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7F4" w:rsidRPr="00195965" w:rsidRDefault="006E59DE" w:rsidP="00195965">
      <w:pPr>
        <w:rPr>
          <w:rFonts w:cs="Arial"/>
        </w:rPr>
      </w:pPr>
      <w:r w:rsidRPr="00195965">
        <w:rPr>
          <w:rFonts w:cs="Arial"/>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-1459865</wp:posOffset>
                </wp:positionV>
                <wp:extent cx="2971800" cy="91440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47F4" w:rsidRDefault="004E47F4" w:rsidP="004E47F4">
                            <w:pPr>
                              <w:rPr>
                                <w:b/>
                                <w:sz w:val="40"/>
                                <w:szCs w:val="40"/>
                              </w:rPr>
                            </w:pPr>
                            <w:permStart w:id="1371171985" w:edGrp="everyone"/>
                            <w:r>
                              <w:rPr>
                                <w:b/>
                                <w:sz w:val="40"/>
                                <w:szCs w:val="40"/>
                              </w:rPr>
                              <w:t>Equality and Diversity</w:t>
                            </w:r>
                          </w:p>
                          <w:p w:rsidR="004E47F4" w:rsidRPr="00E91D1F" w:rsidRDefault="004E47F4" w:rsidP="004E47F4">
                            <w:pPr>
                              <w:rPr>
                                <w:b/>
                                <w:sz w:val="40"/>
                                <w:szCs w:val="40"/>
                              </w:rPr>
                            </w:pPr>
                            <w:r>
                              <w:rPr>
                                <w:b/>
                                <w:sz w:val="40"/>
                                <w:szCs w:val="40"/>
                              </w:rPr>
                              <w:t xml:space="preserve">Policy    </w:t>
                            </w:r>
                            <w:permEnd w:id="13711719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14.95pt;width:234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" stroked="f">
                <v:textbox>
                  <w:txbxContent>
                    <w:p w:rsidR="004E47F4" w:rsidRDefault="004E47F4" w:rsidP="004E47F4">
                      <w:pPr>
                        <w:rPr>
                          <w:b/>
                          <w:sz w:val="40"/>
                          <w:szCs w:val="40"/>
                        </w:rPr>
                      </w:pPr>
                      <w:permStart w:id="1371171985" w:edGrp="everyone"/>
                      <w:r>
                        <w:rPr>
                          <w:b/>
                          <w:sz w:val="40"/>
                          <w:szCs w:val="40"/>
                        </w:rPr>
                        <w:t>Equality and Diversity</w:t>
                      </w:r>
                    </w:p>
                    <w:p w:rsidR="004E47F4" w:rsidRPr="00E91D1F" w:rsidRDefault="004E47F4" w:rsidP="004E47F4">
                      <w:pPr>
                        <w:rPr>
                          <w:b/>
                          <w:sz w:val="40"/>
                          <w:szCs w:val="40"/>
                        </w:rPr>
                      </w:pPr>
                      <w:r>
                        <w:rPr>
                          <w:b/>
                          <w:sz w:val="40"/>
                          <w:szCs w:val="40"/>
                        </w:rPr>
                        <w:t xml:space="preserve">Policy    </w:t>
                      </w:r>
                      <w:permEnd w:id="1371171985"/>
                    </w:p>
                  </w:txbxContent>
                </v:textbox>
              </v:shape>
            </w:pict>
          </mc:Fallback>
        </mc:AlternateContent>
      </w: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10"/>
      </w:tblGrid>
      <w:tr w:rsidR="004E47F4" w:rsidRPr="00195965" w:rsidTr="00C73EAE">
        <w:trPr>
          <w:trHeight w:val="454"/>
        </w:trPr>
        <w:tc>
          <w:tcPr>
            <w:tcW w:w="4786" w:type="dxa"/>
          </w:tcPr>
          <w:p w:rsidR="004E47F4" w:rsidRPr="00195965" w:rsidRDefault="004E47F4" w:rsidP="00195965">
            <w:pPr>
              <w:rPr>
                <w:rFonts w:cs="Arial"/>
                <w:b/>
                <w:sz w:val="24"/>
              </w:rPr>
            </w:pPr>
            <w:r w:rsidRPr="00195965">
              <w:rPr>
                <w:rFonts w:cs="Arial"/>
                <w:b/>
                <w:sz w:val="24"/>
              </w:rPr>
              <w:t xml:space="preserve">No: EQY -POL-001 </w:t>
            </w:r>
          </w:p>
          <w:p w:rsidR="004E47F4" w:rsidRPr="00195965" w:rsidRDefault="004E47F4" w:rsidP="00195965">
            <w:pPr>
              <w:rPr>
                <w:rFonts w:cs="Arial"/>
                <w:b/>
                <w:sz w:val="24"/>
              </w:rPr>
            </w:pPr>
          </w:p>
        </w:tc>
        <w:tc>
          <w:tcPr>
            <w:tcW w:w="4610" w:type="dxa"/>
          </w:tcPr>
          <w:p w:rsidR="004E47F4" w:rsidRDefault="004E47F4" w:rsidP="00195965">
            <w:pPr>
              <w:rPr>
                <w:rFonts w:cs="Arial"/>
                <w:b/>
                <w:sz w:val="24"/>
              </w:rPr>
            </w:pPr>
            <w:r w:rsidRPr="00195965">
              <w:rPr>
                <w:rFonts w:cs="Arial"/>
                <w:b/>
                <w:sz w:val="24"/>
              </w:rPr>
              <w:t xml:space="preserve">Version:  </w:t>
            </w:r>
            <w:r w:rsidR="00F33F47">
              <w:rPr>
                <w:rFonts w:cs="Arial"/>
                <w:b/>
                <w:sz w:val="24"/>
              </w:rPr>
              <w:t>19</w:t>
            </w:r>
          </w:p>
          <w:p w:rsidR="00AF4610" w:rsidRPr="00195965" w:rsidRDefault="00AF4610" w:rsidP="00195965">
            <w:pPr>
              <w:rPr>
                <w:rFonts w:cs="Arial"/>
                <w:b/>
                <w:sz w:val="24"/>
              </w:rPr>
            </w:pPr>
          </w:p>
        </w:tc>
      </w:tr>
      <w:tr w:rsidR="004E47F4" w:rsidRPr="00195965" w:rsidTr="00C73EAE">
        <w:trPr>
          <w:trHeight w:val="454"/>
        </w:trPr>
        <w:tc>
          <w:tcPr>
            <w:tcW w:w="4786" w:type="dxa"/>
          </w:tcPr>
          <w:p w:rsidR="004E47F4" w:rsidRPr="00195965" w:rsidRDefault="004E47F4" w:rsidP="00195965">
            <w:pPr>
              <w:rPr>
                <w:rFonts w:cs="Arial"/>
                <w:b/>
                <w:sz w:val="24"/>
              </w:rPr>
            </w:pPr>
            <w:r w:rsidRPr="00195965">
              <w:rPr>
                <w:rFonts w:cs="Arial"/>
                <w:b/>
                <w:sz w:val="24"/>
              </w:rPr>
              <w:t xml:space="preserve">Issue Date: </w:t>
            </w:r>
            <w:r w:rsidR="00DB78CC">
              <w:rPr>
                <w:rFonts w:cs="Arial"/>
                <w:b/>
                <w:sz w:val="24"/>
              </w:rPr>
              <w:t>10/10/2002</w:t>
            </w:r>
          </w:p>
          <w:p w:rsidR="004E47F4" w:rsidRPr="00195965" w:rsidRDefault="004E47F4" w:rsidP="00195965">
            <w:pPr>
              <w:rPr>
                <w:rFonts w:cs="Arial"/>
                <w:b/>
                <w:sz w:val="24"/>
              </w:rPr>
            </w:pPr>
          </w:p>
        </w:tc>
        <w:tc>
          <w:tcPr>
            <w:tcW w:w="4610" w:type="dxa"/>
          </w:tcPr>
          <w:p w:rsidR="004E47F4" w:rsidRPr="00195965" w:rsidRDefault="004E47F4" w:rsidP="008D595C">
            <w:pPr>
              <w:rPr>
                <w:rFonts w:cs="Arial"/>
                <w:b/>
                <w:sz w:val="24"/>
              </w:rPr>
            </w:pPr>
            <w:r w:rsidRPr="00195965">
              <w:rPr>
                <w:rFonts w:cs="Arial"/>
                <w:b/>
                <w:sz w:val="24"/>
              </w:rPr>
              <w:t xml:space="preserve">Review Date: </w:t>
            </w:r>
            <w:r w:rsidR="008D595C">
              <w:rPr>
                <w:rFonts w:cs="Arial"/>
                <w:b/>
                <w:sz w:val="24"/>
              </w:rPr>
              <w:t>31</w:t>
            </w:r>
            <w:r w:rsidR="00E006CD" w:rsidRPr="00195965">
              <w:rPr>
                <w:rFonts w:cs="Arial"/>
                <w:b/>
                <w:sz w:val="24"/>
              </w:rPr>
              <w:t>/0</w:t>
            </w:r>
            <w:r w:rsidR="00957AB8">
              <w:rPr>
                <w:rFonts w:cs="Arial"/>
                <w:b/>
                <w:sz w:val="24"/>
              </w:rPr>
              <w:t>7</w:t>
            </w:r>
            <w:r w:rsidR="002F561B" w:rsidRPr="00195965">
              <w:rPr>
                <w:rFonts w:cs="Arial"/>
                <w:b/>
                <w:sz w:val="24"/>
              </w:rPr>
              <w:t>/</w:t>
            </w:r>
            <w:r w:rsidR="00E006CD" w:rsidRPr="00195965">
              <w:rPr>
                <w:rFonts w:cs="Arial"/>
                <w:b/>
                <w:sz w:val="24"/>
              </w:rPr>
              <w:t>20</w:t>
            </w:r>
            <w:r w:rsidR="008D595C">
              <w:rPr>
                <w:rFonts w:cs="Arial"/>
                <w:b/>
                <w:sz w:val="24"/>
              </w:rPr>
              <w:t>23</w:t>
            </w:r>
          </w:p>
        </w:tc>
      </w:tr>
      <w:tr w:rsidR="004E47F4" w:rsidRPr="00195965" w:rsidTr="00C73EAE">
        <w:trPr>
          <w:trHeight w:val="454"/>
        </w:trPr>
        <w:tc>
          <w:tcPr>
            <w:tcW w:w="4786" w:type="dxa"/>
          </w:tcPr>
          <w:p w:rsidR="004E47F4" w:rsidRPr="00195965" w:rsidRDefault="004E47F4" w:rsidP="00195965">
            <w:pPr>
              <w:rPr>
                <w:rFonts w:cs="Arial"/>
                <w:b/>
                <w:sz w:val="24"/>
              </w:rPr>
            </w:pPr>
            <w:r w:rsidRPr="00195965">
              <w:rPr>
                <w:rFonts w:cs="Arial"/>
                <w:b/>
                <w:sz w:val="24"/>
              </w:rPr>
              <w:t xml:space="preserve">Author:  </w:t>
            </w:r>
            <w:r w:rsidR="008D595C">
              <w:rPr>
                <w:rFonts w:cs="Arial"/>
                <w:b/>
                <w:sz w:val="24"/>
              </w:rPr>
              <w:t>Paul Campbell</w:t>
            </w:r>
            <w:r w:rsidRPr="00195965">
              <w:rPr>
                <w:rFonts w:cs="Arial"/>
                <w:b/>
                <w:sz w:val="24"/>
              </w:rPr>
              <w:t xml:space="preserve">      </w:t>
            </w:r>
          </w:p>
          <w:p w:rsidR="004E47F4" w:rsidRPr="00195965" w:rsidRDefault="004E47F4" w:rsidP="00195965">
            <w:pPr>
              <w:rPr>
                <w:rFonts w:cs="Arial"/>
                <w:b/>
                <w:sz w:val="24"/>
              </w:rPr>
            </w:pPr>
          </w:p>
        </w:tc>
        <w:tc>
          <w:tcPr>
            <w:tcW w:w="4610" w:type="dxa"/>
          </w:tcPr>
          <w:p w:rsidR="004E47F4" w:rsidRPr="00195965" w:rsidRDefault="004E47F4" w:rsidP="00195965">
            <w:pPr>
              <w:rPr>
                <w:rFonts w:cs="Arial"/>
                <w:b/>
                <w:sz w:val="24"/>
              </w:rPr>
            </w:pPr>
            <w:r w:rsidRPr="00195965">
              <w:rPr>
                <w:rFonts w:cs="Arial"/>
                <w:b/>
                <w:sz w:val="24"/>
              </w:rPr>
              <w:t xml:space="preserve">Approved by: </w:t>
            </w:r>
            <w:r w:rsidR="00E006CD" w:rsidRPr="00195965">
              <w:rPr>
                <w:rFonts w:cs="Arial"/>
                <w:b/>
                <w:sz w:val="24"/>
              </w:rPr>
              <w:t xml:space="preserve">The </w:t>
            </w:r>
            <w:r w:rsidR="00BB6B34" w:rsidRPr="00195965">
              <w:rPr>
                <w:rFonts w:cs="Arial"/>
                <w:b/>
                <w:sz w:val="24"/>
              </w:rPr>
              <w:t xml:space="preserve">Principal </w:t>
            </w:r>
          </w:p>
        </w:tc>
      </w:tr>
      <w:tr w:rsidR="004E47F4" w:rsidRPr="00195965" w:rsidTr="00C73EAE">
        <w:trPr>
          <w:trHeight w:val="572"/>
        </w:trPr>
        <w:tc>
          <w:tcPr>
            <w:tcW w:w="4786" w:type="dxa"/>
          </w:tcPr>
          <w:p w:rsidR="004E47F4" w:rsidRPr="00195965" w:rsidRDefault="004E47F4" w:rsidP="00195965">
            <w:pPr>
              <w:rPr>
                <w:rFonts w:cs="Arial"/>
                <w:b/>
                <w:sz w:val="24"/>
              </w:rPr>
            </w:pPr>
            <w:r w:rsidRPr="00195965">
              <w:rPr>
                <w:rFonts w:cs="Arial"/>
                <w:b/>
                <w:sz w:val="24"/>
              </w:rPr>
              <w:t>Equality Impact Assessment (EIA)</w:t>
            </w:r>
          </w:p>
          <w:p w:rsidR="004E47F4" w:rsidRPr="00195965" w:rsidRDefault="004E47F4" w:rsidP="00195965">
            <w:pPr>
              <w:rPr>
                <w:rFonts w:cs="Arial"/>
                <w:b/>
                <w:sz w:val="24"/>
              </w:rPr>
            </w:pPr>
            <w:r w:rsidRPr="00195965">
              <w:rPr>
                <w:rFonts w:cs="Arial"/>
                <w:b/>
                <w:sz w:val="24"/>
              </w:rPr>
              <w:t xml:space="preserve">completed by (name):  </w:t>
            </w:r>
            <w:r w:rsidR="001E5B08" w:rsidRPr="00195965">
              <w:rPr>
                <w:rFonts w:cs="Arial"/>
                <w:b/>
                <w:sz w:val="24"/>
              </w:rPr>
              <w:t xml:space="preserve">John Gray      </w:t>
            </w:r>
          </w:p>
          <w:p w:rsidR="004E47F4" w:rsidRPr="00195965" w:rsidRDefault="004E47F4" w:rsidP="00195965">
            <w:pPr>
              <w:rPr>
                <w:rFonts w:cs="Arial"/>
                <w:b/>
                <w:sz w:val="24"/>
              </w:rPr>
            </w:pPr>
          </w:p>
        </w:tc>
        <w:tc>
          <w:tcPr>
            <w:tcW w:w="4610" w:type="dxa"/>
          </w:tcPr>
          <w:p w:rsidR="004E47F4" w:rsidRPr="00195965" w:rsidRDefault="004E47F4" w:rsidP="00195965">
            <w:pPr>
              <w:rPr>
                <w:rFonts w:cs="Arial"/>
                <w:b/>
                <w:sz w:val="24"/>
              </w:rPr>
            </w:pPr>
            <w:r w:rsidRPr="00195965">
              <w:rPr>
                <w:rFonts w:cs="Arial"/>
                <w:b/>
                <w:sz w:val="24"/>
              </w:rPr>
              <w:t>Equality Impact Assessment (EIA)</w:t>
            </w:r>
          </w:p>
          <w:p w:rsidR="004E47F4" w:rsidRPr="00195965" w:rsidRDefault="004E47F4" w:rsidP="00195965">
            <w:pPr>
              <w:rPr>
                <w:rFonts w:cs="Arial"/>
                <w:b/>
                <w:sz w:val="24"/>
              </w:rPr>
            </w:pPr>
            <w:r w:rsidRPr="00195965">
              <w:rPr>
                <w:rFonts w:cs="Arial"/>
                <w:b/>
                <w:sz w:val="24"/>
              </w:rPr>
              <w:t xml:space="preserve">completed on (date):  </w:t>
            </w:r>
            <w:r w:rsidR="00AF4610">
              <w:rPr>
                <w:rFonts w:cs="Arial"/>
                <w:b/>
                <w:sz w:val="24"/>
              </w:rPr>
              <w:t>24.01.2020</w:t>
            </w:r>
            <w:r w:rsidRPr="00195965">
              <w:rPr>
                <w:rFonts w:cs="Arial"/>
                <w:b/>
                <w:sz w:val="24"/>
              </w:rPr>
              <w:t xml:space="preserve"> </w:t>
            </w:r>
          </w:p>
          <w:p w:rsidR="004E47F4" w:rsidRPr="00195965" w:rsidRDefault="004E47F4" w:rsidP="00195965">
            <w:pPr>
              <w:rPr>
                <w:rFonts w:cs="Arial"/>
                <w:b/>
                <w:sz w:val="24"/>
              </w:rPr>
            </w:pPr>
          </w:p>
        </w:tc>
      </w:tr>
    </w:tbl>
    <w:p w:rsidR="004E47F4" w:rsidRPr="00195965" w:rsidRDefault="004E47F4" w:rsidP="00195965">
      <w:pPr>
        <w:rPr>
          <w:rFonts w:cs="Arial"/>
        </w:rPr>
      </w:pPr>
    </w:p>
    <w:p w:rsidR="00527BFB" w:rsidRPr="00195965" w:rsidRDefault="00527BFB" w:rsidP="00195965">
      <w:pPr>
        <w:rPr>
          <w:rFonts w:cs="Arial"/>
          <w:b/>
        </w:rPr>
      </w:pPr>
      <w:r w:rsidRPr="00195965">
        <w:rPr>
          <w:rFonts w:cs="Arial"/>
          <w:b/>
        </w:rPr>
        <w:t>Monitor Changes</w:t>
      </w:r>
    </w:p>
    <w:p w:rsidR="00527BFB" w:rsidRPr="00195965" w:rsidRDefault="00527BFB" w:rsidP="00195965">
      <w:pPr>
        <w:rPr>
          <w:rFonts w:cs="Arial"/>
        </w:rPr>
      </w:pP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5954"/>
        <w:gridCol w:w="1633"/>
      </w:tblGrid>
      <w:tr w:rsidR="00527BFB" w:rsidRPr="00195965" w:rsidTr="006F4BD7">
        <w:trPr>
          <w:trHeight w:val="624"/>
        </w:trPr>
        <w:tc>
          <w:tcPr>
            <w:tcW w:w="1809" w:type="dxa"/>
            <w:shd w:val="clear" w:color="auto" w:fill="7F7F7F"/>
          </w:tcPr>
          <w:p w:rsidR="00527BFB" w:rsidRPr="00195965" w:rsidRDefault="00527BFB" w:rsidP="00195965">
            <w:pPr>
              <w:rPr>
                <w:rFonts w:cs="Arial"/>
              </w:rPr>
            </w:pPr>
            <w:r w:rsidRPr="00195965">
              <w:rPr>
                <w:rFonts w:cs="Arial"/>
                <w:b/>
                <w:color w:val="FFFFFF"/>
                <w:szCs w:val="22"/>
              </w:rPr>
              <w:t>Version Level</w:t>
            </w:r>
          </w:p>
        </w:tc>
        <w:tc>
          <w:tcPr>
            <w:tcW w:w="5954" w:type="dxa"/>
            <w:shd w:val="clear" w:color="auto" w:fill="7F7F7F"/>
          </w:tcPr>
          <w:p w:rsidR="00527BFB" w:rsidRPr="00195965" w:rsidRDefault="00527BFB" w:rsidP="00195965">
            <w:pPr>
              <w:rPr>
                <w:rFonts w:cs="Arial"/>
              </w:rPr>
            </w:pPr>
            <w:r w:rsidRPr="00195965">
              <w:rPr>
                <w:rFonts w:cs="Arial"/>
                <w:b/>
                <w:color w:val="FFFFFF"/>
                <w:szCs w:val="22"/>
              </w:rPr>
              <w:t>Details of Change</w:t>
            </w:r>
          </w:p>
        </w:tc>
        <w:tc>
          <w:tcPr>
            <w:tcW w:w="1633" w:type="dxa"/>
            <w:shd w:val="clear" w:color="auto" w:fill="7F7F7F"/>
          </w:tcPr>
          <w:p w:rsidR="00527BFB" w:rsidRPr="00195965" w:rsidRDefault="00527BFB" w:rsidP="00195965">
            <w:pPr>
              <w:rPr>
                <w:rFonts w:cs="Arial"/>
              </w:rPr>
            </w:pPr>
            <w:r w:rsidRPr="00195965">
              <w:rPr>
                <w:rFonts w:cs="Arial"/>
                <w:b/>
                <w:color w:val="FFFFFF"/>
                <w:szCs w:val="22"/>
              </w:rPr>
              <w:t>Date</w:t>
            </w:r>
          </w:p>
        </w:tc>
      </w:tr>
      <w:tr w:rsidR="00527BFB" w:rsidRPr="00195965" w:rsidTr="006F4BD7">
        <w:trPr>
          <w:trHeight w:val="283"/>
        </w:trPr>
        <w:tc>
          <w:tcPr>
            <w:tcW w:w="1809" w:type="dxa"/>
          </w:tcPr>
          <w:p w:rsidR="00527BFB" w:rsidRPr="00195965" w:rsidRDefault="00527BFB" w:rsidP="00195965">
            <w:pPr>
              <w:rPr>
                <w:rFonts w:cs="Arial"/>
              </w:rPr>
            </w:pPr>
            <w:r w:rsidRPr="00195965">
              <w:rPr>
                <w:rFonts w:cs="Arial"/>
                <w:szCs w:val="22"/>
              </w:rPr>
              <w:t>01</w:t>
            </w:r>
          </w:p>
        </w:tc>
        <w:tc>
          <w:tcPr>
            <w:tcW w:w="5954" w:type="dxa"/>
          </w:tcPr>
          <w:p w:rsidR="00527BFB" w:rsidRPr="00195965" w:rsidRDefault="00527BFB" w:rsidP="00195965">
            <w:pPr>
              <w:rPr>
                <w:rFonts w:cs="Arial"/>
              </w:rPr>
            </w:pPr>
            <w:r w:rsidRPr="00195965">
              <w:rPr>
                <w:rFonts w:cs="Arial"/>
                <w:szCs w:val="22"/>
              </w:rPr>
              <w:t xml:space="preserve">New document       </w:t>
            </w:r>
          </w:p>
        </w:tc>
        <w:tc>
          <w:tcPr>
            <w:tcW w:w="1633" w:type="dxa"/>
          </w:tcPr>
          <w:p w:rsidR="00527BFB" w:rsidRPr="00195965" w:rsidRDefault="00527BFB" w:rsidP="00195965">
            <w:pPr>
              <w:rPr>
                <w:rFonts w:cs="Arial"/>
              </w:rPr>
            </w:pPr>
            <w:r w:rsidRPr="00195965">
              <w:rPr>
                <w:rFonts w:cs="Arial"/>
                <w:szCs w:val="22"/>
              </w:rPr>
              <w:t xml:space="preserve">10.10.02     </w:t>
            </w:r>
          </w:p>
        </w:tc>
      </w:tr>
      <w:tr w:rsidR="00527BFB" w:rsidRPr="00195965" w:rsidTr="006F4BD7">
        <w:trPr>
          <w:trHeight w:val="283"/>
        </w:trPr>
        <w:tc>
          <w:tcPr>
            <w:tcW w:w="1809" w:type="dxa"/>
          </w:tcPr>
          <w:p w:rsidR="00527BFB" w:rsidRPr="00195965" w:rsidRDefault="00527BFB" w:rsidP="00195965">
            <w:pPr>
              <w:rPr>
                <w:rFonts w:cs="Arial"/>
              </w:rPr>
            </w:pPr>
            <w:r w:rsidRPr="00195965">
              <w:rPr>
                <w:rFonts w:cs="Arial"/>
                <w:szCs w:val="22"/>
              </w:rPr>
              <w:t>02</w:t>
            </w:r>
          </w:p>
        </w:tc>
        <w:tc>
          <w:tcPr>
            <w:tcW w:w="5954" w:type="dxa"/>
          </w:tcPr>
          <w:p w:rsidR="00527BFB" w:rsidRPr="00195965" w:rsidRDefault="00527BFB" w:rsidP="00195965">
            <w:pPr>
              <w:rPr>
                <w:rFonts w:cs="Arial"/>
              </w:rPr>
            </w:pPr>
            <w:r w:rsidRPr="00195965">
              <w:rPr>
                <w:rFonts w:cs="Arial"/>
                <w:szCs w:val="22"/>
              </w:rPr>
              <w:t xml:space="preserve">Full review, re-write new template and logo,        </w:t>
            </w:r>
          </w:p>
        </w:tc>
        <w:tc>
          <w:tcPr>
            <w:tcW w:w="1633" w:type="dxa"/>
          </w:tcPr>
          <w:p w:rsidR="00527BFB" w:rsidRPr="00195965" w:rsidRDefault="00527BFB" w:rsidP="00195965">
            <w:pPr>
              <w:rPr>
                <w:rFonts w:cs="Arial"/>
              </w:rPr>
            </w:pPr>
            <w:r w:rsidRPr="00195965">
              <w:rPr>
                <w:rFonts w:cs="Arial"/>
                <w:szCs w:val="22"/>
              </w:rPr>
              <w:t xml:space="preserve">18.10.07     </w:t>
            </w:r>
          </w:p>
        </w:tc>
      </w:tr>
      <w:tr w:rsidR="00527BFB" w:rsidRPr="00195965" w:rsidTr="006F4BD7">
        <w:trPr>
          <w:trHeight w:val="283"/>
        </w:trPr>
        <w:tc>
          <w:tcPr>
            <w:tcW w:w="1809" w:type="dxa"/>
          </w:tcPr>
          <w:p w:rsidR="00527BFB" w:rsidRPr="00195965" w:rsidRDefault="00527BFB" w:rsidP="00195965">
            <w:pPr>
              <w:rPr>
                <w:rFonts w:cs="Arial"/>
              </w:rPr>
            </w:pPr>
            <w:r w:rsidRPr="00195965">
              <w:rPr>
                <w:rFonts w:cs="Arial"/>
                <w:szCs w:val="22"/>
              </w:rPr>
              <w:t>03</w:t>
            </w:r>
          </w:p>
        </w:tc>
        <w:tc>
          <w:tcPr>
            <w:tcW w:w="5954" w:type="dxa"/>
          </w:tcPr>
          <w:p w:rsidR="00527BFB" w:rsidRPr="00195965" w:rsidRDefault="00527BFB" w:rsidP="00195965">
            <w:pPr>
              <w:rPr>
                <w:rFonts w:cs="Arial"/>
              </w:rPr>
            </w:pPr>
            <w:r w:rsidRPr="00195965">
              <w:rPr>
                <w:rFonts w:cs="Arial"/>
                <w:szCs w:val="22"/>
              </w:rPr>
              <w:t xml:space="preserve">Full re-write and modernisation to reflect current practice and title change (Previously Equal Opportunities Policy)      </w:t>
            </w:r>
          </w:p>
        </w:tc>
        <w:tc>
          <w:tcPr>
            <w:tcW w:w="1633" w:type="dxa"/>
          </w:tcPr>
          <w:p w:rsidR="00527BFB" w:rsidRPr="00195965" w:rsidRDefault="00527BFB" w:rsidP="00195965">
            <w:pPr>
              <w:rPr>
                <w:rFonts w:cs="Arial"/>
              </w:rPr>
            </w:pPr>
            <w:r w:rsidRPr="00195965">
              <w:rPr>
                <w:rFonts w:cs="Arial"/>
                <w:szCs w:val="22"/>
              </w:rPr>
              <w:t xml:space="preserve">16.11.10     </w:t>
            </w:r>
          </w:p>
        </w:tc>
      </w:tr>
      <w:tr w:rsidR="00527BFB" w:rsidRPr="00195965" w:rsidTr="006F4BD7">
        <w:trPr>
          <w:trHeight w:val="283"/>
        </w:trPr>
        <w:tc>
          <w:tcPr>
            <w:tcW w:w="1809" w:type="dxa"/>
          </w:tcPr>
          <w:p w:rsidR="00527BFB" w:rsidRPr="00195965" w:rsidRDefault="00527BFB" w:rsidP="00195965">
            <w:pPr>
              <w:rPr>
                <w:rFonts w:cs="Arial"/>
              </w:rPr>
            </w:pPr>
            <w:r w:rsidRPr="00195965">
              <w:rPr>
                <w:rFonts w:cs="Arial"/>
              </w:rPr>
              <w:t>04</w:t>
            </w:r>
          </w:p>
        </w:tc>
        <w:tc>
          <w:tcPr>
            <w:tcW w:w="5954" w:type="dxa"/>
          </w:tcPr>
          <w:p w:rsidR="00527BFB" w:rsidRPr="00195965" w:rsidRDefault="00527BFB" w:rsidP="00195965">
            <w:pPr>
              <w:rPr>
                <w:rFonts w:cs="Arial"/>
              </w:rPr>
            </w:pPr>
            <w:r w:rsidRPr="00195965">
              <w:rPr>
                <w:rFonts w:cs="Arial"/>
              </w:rPr>
              <w:t xml:space="preserve">Change of template       </w:t>
            </w:r>
          </w:p>
        </w:tc>
        <w:tc>
          <w:tcPr>
            <w:tcW w:w="1633" w:type="dxa"/>
          </w:tcPr>
          <w:p w:rsidR="00527BFB" w:rsidRPr="00195965" w:rsidRDefault="00527BFB" w:rsidP="00195965">
            <w:pPr>
              <w:rPr>
                <w:rFonts w:cs="Arial"/>
              </w:rPr>
            </w:pPr>
            <w:r w:rsidRPr="00195965">
              <w:rPr>
                <w:rFonts w:cs="Arial"/>
              </w:rPr>
              <w:t>01.02.12</w:t>
            </w:r>
          </w:p>
        </w:tc>
      </w:tr>
      <w:tr w:rsidR="00527BFB" w:rsidRPr="00195965" w:rsidTr="006F4BD7">
        <w:trPr>
          <w:trHeight w:val="283"/>
        </w:trPr>
        <w:tc>
          <w:tcPr>
            <w:tcW w:w="1809" w:type="dxa"/>
          </w:tcPr>
          <w:p w:rsidR="00527BFB" w:rsidRPr="00195965" w:rsidRDefault="00527BFB" w:rsidP="00195965">
            <w:pPr>
              <w:rPr>
                <w:rFonts w:cs="Arial"/>
              </w:rPr>
            </w:pPr>
            <w:r w:rsidRPr="00195965">
              <w:rPr>
                <w:rFonts w:cs="Arial"/>
              </w:rPr>
              <w:t>05</w:t>
            </w:r>
          </w:p>
        </w:tc>
        <w:tc>
          <w:tcPr>
            <w:tcW w:w="5954" w:type="dxa"/>
          </w:tcPr>
          <w:p w:rsidR="00527BFB" w:rsidRPr="00195965" w:rsidRDefault="00527BFB" w:rsidP="00195965">
            <w:pPr>
              <w:rPr>
                <w:rFonts w:cs="Arial"/>
              </w:rPr>
            </w:pPr>
            <w:r w:rsidRPr="00195965">
              <w:rPr>
                <w:rFonts w:cs="Arial"/>
              </w:rPr>
              <w:t xml:space="preserve">Reviewed and updated </w:t>
            </w:r>
          </w:p>
        </w:tc>
        <w:tc>
          <w:tcPr>
            <w:tcW w:w="1633" w:type="dxa"/>
          </w:tcPr>
          <w:p w:rsidR="00527BFB" w:rsidRPr="00195965" w:rsidRDefault="00527BFB" w:rsidP="00195965">
            <w:pPr>
              <w:rPr>
                <w:rFonts w:cs="Arial"/>
              </w:rPr>
            </w:pPr>
            <w:r w:rsidRPr="00195965">
              <w:rPr>
                <w:rFonts w:cs="Arial"/>
              </w:rPr>
              <w:t>30.03.12</w:t>
            </w:r>
          </w:p>
        </w:tc>
      </w:tr>
      <w:tr w:rsidR="00527BFB" w:rsidRPr="00195965" w:rsidTr="006F4BD7">
        <w:trPr>
          <w:trHeight w:val="283"/>
        </w:trPr>
        <w:tc>
          <w:tcPr>
            <w:tcW w:w="1809" w:type="dxa"/>
          </w:tcPr>
          <w:p w:rsidR="00527BFB" w:rsidRPr="00195965" w:rsidRDefault="00527BFB" w:rsidP="00195965">
            <w:pPr>
              <w:rPr>
                <w:rFonts w:cs="Arial"/>
              </w:rPr>
            </w:pPr>
            <w:r w:rsidRPr="00195965">
              <w:rPr>
                <w:rFonts w:cs="Arial"/>
              </w:rPr>
              <w:t>06</w:t>
            </w:r>
          </w:p>
        </w:tc>
        <w:tc>
          <w:tcPr>
            <w:tcW w:w="5954" w:type="dxa"/>
          </w:tcPr>
          <w:p w:rsidR="00527BFB" w:rsidRPr="00195965" w:rsidRDefault="00527BFB" w:rsidP="00195965">
            <w:pPr>
              <w:rPr>
                <w:rFonts w:cs="Arial"/>
              </w:rPr>
            </w:pPr>
            <w:r w:rsidRPr="00195965">
              <w:rPr>
                <w:rFonts w:cs="Arial"/>
              </w:rPr>
              <w:t>Reviewed to reflect changes in management</w:t>
            </w:r>
          </w:p>
        </w:tc>
        <w:tc>
          <w:tcPr>
            <w:tcW w:w="1633" w:type="dxa"/>
          </w:tcPr>
          <w:p w:rsidR="00527BFB" w:rsidRPr="00195965" w:rsidRDefault="00527BFB" w:rsidP="00195965">
            <w:pPr>
              <w:rPr>
                <w:rFonts w:cs="Arial"/>
              </w:rPr>
            </w:pPr>
            <w:r w:rsidRPr="00195965">
              <w:rPr>
                <w:rFonts w:cs="Arial"/>
              </w:rPr>
              <w:t>31.10.12</w:t>
            </w:r>
          </w:p>
        </w:tc>
      </w:tr>
      <w:tr w:rsidR="00527BFB" w:rsidRPr="00195965" w:rsidTr="006F4BD7">
        <w:trPr>
          <w:trHeight w:val="283"/>
        </w:trPr>
        <w:tc>
          <w:tcPr>
            <w:tcW w:w="1809" w:type="dxa"/>
          </w:tcPr>
          <w:p w:rsidR="00527BFB" w:rsidRPr="00195965" w:rsidRDefault="00527BFB" w:rsidP="00195965">
            <w:pPr>
              <w:rPr>
                <w:rFonts w:cs="Arial"/>
              </w:rPr>
            </w:pPr>
            <w:r w:rsidRPr="00195965">
              <w:rPr>
                <w:rFonts w:cs="Arial"/>
              </w:rPr>
              <w:t>07</w:t>
            </w:r>
          </w:p>
        </w:tc>
        <w:tc>
          <w:tcPr>
            <w:tcW w:w="5954" w:type="dxa"/>
          </w:tcPr>
          <w:p w:rsidR="00527BFB" w:rsidRPr="00195965" w:rsidRDefault="00527BFB" w:rsidP="00195965">
            <w:pPr>
              <w:rPr>
                <w:rFonts w:cs="Arial"/>
              </w:rPr>
            </w:pPr>
            <w:r w:rsidRPr="00195965">
              <w:rPr>
                <w:rFonts w:cs="Arial"/>
              </w:rPr>
              <w:t>Reviewed and updated</w:t>
            </w:r>
          </w:p>
        </w:tc>
        <w:tc>
          <w:tcPr>
            <w:tcW w:w="1633" w:type="dxa"/>
          </w:tcPr>
          <w:p w:rsidR="00527BFB" w:rsidRPr="00195965" w:rsidRDefault="00527BFB" w:rsidP="00195965">
            <w:pPr>
              <w:rPr>
                <w:rFonts w:cs="Arial"/>
              </w:rPr>
            </w:pPr>
            <w:r w:rsidRPr="00195965">
              <w:rPr>
                <w:rFonts w:cs="Arial"/>
              </w:rPr>
              <w:t>02.12.13</w:t>
            </w:r>
          </w:p>
        </w:tc>
      </w:tr>
      <w:tr w:rsidR="00527BFB" w:rsidRPr="00195965" w:rsidTr="006F4BD7">
        <w:trPr>
          <w:trHeight w:val="283"/>
        </w:trPr>
        <w:tc>
          <w:tcPr>
            <w:tcW w:w="1809" w:type="dxa"/>
          </w:tcPr>
          <w:p w:rsidR="00527BFB" w:rsidRPr="00195965" w:rsidRDefault="00527BFB" w:rsidP="00195965">
            <w:pPr>
              <w:rPr>
                <w:rFonts w:cs="Arial"/>
              </w:rPr>
            </w:pPr>
            <w:r w:rsidRPr="00195965">
              <w:rPr>
                <w:rFonts w:cs="Arial"/>
              </w:rPr>
              <w:t>08</w:t>
            </w:r>
          </w:p>
        </w:tc>
        <w:tc>
          <w:tcPr>
            <w:tcW w:w="5954" w:type="dxa"/>
          </w:tcPr>
          <w:p w:rsidR="00527BFB" w:rsidRPr="00195965" w:rsidRDefault="00527BFB" w:rsidP="00195965">
            <w:pPr>
              <w:rPr>
                <w:rFonts w:cs="Arial"/>
              </w:rPr>
            </w:pPr>
            <w:r w:rsidRPr="00195965">
              <w:rPr>
                <w:rFonts w:cs="Arial"/>
              </w:rPr>
              <w:t>Reviewed and updated</w:t>
            </w:r>
          </w:p>
        </w:tc>
        <w:tc>
          <w:tcPr>
            <w:tcW w:w="1633" w:type="dxa"/>
          </w:tcPr>
          <w:p w:rsidR="00527BFB" w:rsidRPr="00195965" w:rsidRDefault="00527BFB" w:rsidP="00195965">
            <w:pPr>
              <w:rPr>
                <w:rFonts w:cs="Arial"/>
              </w:rPr>
            </w:pPr>
            <w:r w:rsidRPr="00195965">
              <w:rPr>
                <w:rFonts w:cs="Arial"/>
              </w:rPr>
              <w:t>31.03.14</w:t>
            </w:r>
          </w:p>
        </w:tc>
      </w:tr>
      <w:tr w:rsidR="008B7C99" w:rsidRPr="00195965" w:rsidTr="006F4BD7">
        <w:trPr>
          <w:trHeight w:val="283"/>
        </w:trPr>
        <w:tc>
          <w:tcPr>
            <w:tcW w:w="1809" w:type="dxa"/>
          </w:tcPr>
          <w:p w:rsidR="008B7C99" w:rsidRPr="00195965" w:rsidRDefault="008B7C99" w:rsidP="00195965">
            <w:pPr>
              <w:rPr>
                <w:rFonts w:cs="Arial"/>
              </w:rPr>
            </w:pPr>
            <w:r w:rsidRPr="00195965">
              <w:rPr>
                <w:rFonts w:cs="Arial"/>
              </w:rPr>
              <w:t>09</w:t>
            </w:r>
          </w:p>
        </w:tc>
        <w:tc>
          <w:tcPr>
            <w:tcW w:w="5954" w:type="dxa"/>
          </w:tcPr>
          <w:p w:rsidR="008B7C99" w:rsidRPr="00195965" w:rsidRDefault="00C02E92" w:rsidP="00195965">
            <w:pPr>
              <w:rPr>
                <w:rFonts w:cs="Arial"/>
              </w:rPr>
            </w:pPr>
            <w:r w:rsidRPr="00195965">
              <w:rPr>
                <w:rFonts w:cs="Arial"/>
              </w:rPr>
              <w:t>Reviewed and updated. Explanation of each protected characteristic added and changes to staff titles</w:t>
            </w:r>
            <w:r w:rsidR="003F317B" w:rsidRPr="00195965">
              <w:rPr>
                <w:rFonts w:cs="Arial"/>
              </w:rPr>
              <w:t xml:space="preserve"> and responsibilities</w:t>
            </w:r>
            <w:r w:rsidRPr="00195965">
              <w:rPr>
                <w:rFonts w:cs="Arial"/>
              </w:rPr>
              <w:t>.</w:t>
            </w:r>
          </w:p>
        </w:tc>
        <w:tc>
          <w:tcPr>
            <w:tcW w:w="1633" w:type="dxa"/>
          </w:tcPr>
          <w:p w:rsidR="008B7C99" w:rsidRPr="00195965" w:rsidRDefault="003F317B" w:rsidP="00195965">
            <w:pPr>
              <w:rPr>
                <w:rFonts w:cs="Arial"/>
              </w:rPr>
            </w:pPr>
            <w:r w:rsidRPr="00195965">
              <w:rPr>
                <w:rFonts w:cs="Arial"/>
              </w:rPr>
              <w:t>29.04.16</w:t>
            </w:r>
          </w:p>
        </w:tc>
      </w:tr>
      <w:tr w:rsidR="00E006CD" w:rsidRPr="00195965" w:rsidTr="006F4BD7">
        <w:trPr>
          <w:trHeight w:val="283"/>
        </w:trPr>
        <w:tc>
          <w:tcPr>
            <w:tcW w:w="1809" w:type="dxa"/>
          </w:tcPr>
          <w:p w:rsidR="00E006CD" w:rsidRPr="00195965" w:rsidRDefault="00E006CD" w:rsidP="00195965">
            <w:pPr>
              <w:rPr>
                <w:rFonts w:cs="Arial"/>
              </w:rPr>
            </w:pPr>
            <w:r w:rsidRPr="00195965">
              <w:rPr>
                <w:rFonts w:cs="Arial"/>
              </w:rPr>
              <w:t>10</w:t>
            </w:r>
          </w:p>
        </w:tc>
        <w:tc>
          <w:tcPr>
            <w:tcW w:w="5954" w:type="dxa"/>
          </w:tcPr>
          <w:p w:rsidR="00E006CD" w:rsidRPr="00195965" w:rsidRDefault="007C38E2" w:rsidP="00195965">
            <w:pPr>
              <w:rPr>
                <w:rFonts w:cs="Arial"/>
              </w:rPr>
            </w:pPr>
            <w:r w:rsidRPr="00195965">
              <w:rPr>
                <w:rFonts w:cs="Arial"/>
              </w:rPr>
              <w:t>Reviewed and updated</w:t>
            </w:r>
          </w:p>
        </w:tc>
        <w:tc>
          <w:tcPr>
            <w:tcW w:w="1633" w:type="dxa"/>
          </w:tcPr>
          <w:p w:rsidR="00E006CD" w:rsidRPr="00195965" w:rsidRDefault="00E006CD" w:rsidP="00195965">
            <w:pPr>
              <w:rPr>
                <w:rFonts w:cs="Arial"/>
              </w:rPr>
            </w:pPr>
            <w:r w:rsidRPr="00195965">
              <w:rPr>
                <w:rFonts w:cs="Arial"/>
              </w:rPr>
              <w:t>10.01.18</w:t>
            </w:r>
          </w:p>
        </w:tc>
      </w:tr>
      <w:tr w:rsidR="005D546E" w:rsidRPr="00195965" w:rsidTr="006F4BD7">
        <w:trPr>
          <w:trHeight w:val="283"/>
        </w:trPr>
        <w:tc>
          <w:tcPr>
            <w:tcW w:w="1809" w:type="dxa"/>
          </w:tcPr>
          <w:p w:rsidR="005D546E" w:rsidRPr="00195965" w:rsidRDefault="005D546E" w:rsidP="00195965">
            <w:pPr>
              <w:rPr>
                <w:rFonts w:cs="Arial"/>
              </w:rPr>
            </w:pPr>
            <w:r w:rsidRPr="00195965">
              <w:rPr>
                <w:rFonts w:cs="Arial"/>
              </w:rPr>
              <w:t>11</w:t>
            </w:r>
          </w:p>
        </w:tc>
        <w:tc>
          <w:tcPr>
            <w:tcW w:w="5954" w:type="dxa"/>
          </w:tcPr>
          <w:p w:rsidR="005D546E" w:rsidRPr="00195965" w:rsidRDefault="005D546E" w:rsidP="00195965">
            <w:pPr>
              <w:rPr>
                <w:rFonts w:cs="Arial"/>
              </w:rPr>
            </w:pPr>
            <w:r w:rsidRPr="00195965">
              <w:rPr>
                <w:rFonts w:cs="Arial"/>
              </w:rPr>
              <w:t xml:space="preserve">Reviewed and updated.  </w:t>
            </w:r>
            <w:r w:rsidR="0074440D">
              <w:rPr>
                <w:rFonts w:cs="Arial"/>
              </w:rPr>
              <w:t xml:space="preserve">Provided additional details of </w:t>
            </w:r>
            <w:r w:rsidRPr="00195965">
              <w:rPr>
                <w:rFonts w:cs="Arial"/>
              </w:rPr>
              <w:t>complaint categories.</w:t>
            </w:r>
          </w:p>
        </w:tc>
        <w:tc>
          <w:tcPr>
            <w:tcW w:w="1633" w:type="dxa"/>
          </w:tcPr>
          <w:p w:rsidR="005D546E" w:rsidRPr="00195965" w:rsidRDefault="005D546E" w:rsidP="00195965">
            <w:pPr>
              <w:rPr>
                <w:rFonts w:cs="Arial"/>
              </w:rPr>
            </w:pPr>
            <w:r w:rsidRPr="00195965">
              <w:rPr>
                <w:rFonts w:cs="Arial"/>
              </w:rPr>
              <w:t>28.01.19</w:t>
            </w:r>
          </w:p>
        </w:tc>
      </w:tr>
      <w:tr w:rsidR="0046601E" w:rsidRPr="00195965" w:rsidTr="006F4BD7">
        <w:trPr>
          <w:trHeight w:val="283"/>
        </w:trPr>
        <w:tc>
          <w:tcPr>
            <w:tcW w:w="1809" w:type="dxa"/>
          </w:tcPr>
          <w:p w:rsidR="0046601E" w:rsidRPr="00195965" w:rsidRDefault="0046601E" w:rsidP="00195965">
            <w:pPr>
              <w:rPr>
                <w:rFonts w:cs="Arial"/>
              </w:rPr>
            </w:pPr>
            <w:r>
              <w:rPr>
                <w:rFonts w:cs="Arial"/>
              </w:rPr>
              <w:t>12</w:t>
            </w:r>
          </w:p>
        </w:tc>
        <w:tc>
          <w:tcPr>
            <w:tcW w:w="5954" w:type="dxa"/>
          </w:tcPr>
          <w:p w:rsidR="0046601E" w:rsidRPr="00195965" w:rsidRDefault="0074440D" w:rsidP="00195965">
            <w:pPr>
              <w:rPr>
                <w:rFonts w:cs="Arial"/>
              </w:rPr>
            </w:pPr>
            <w:r>
              <w:rPr>
                <w:rFonts w:cs="Arial"/>
              </w:rPr>
              <w:t>Updated Index of Multiple Deprivations</w:t>
            </w:r>
          </w:p>
        </w:tc>
        <w:tc>
          <w:tcPr>
            <w:tcW w:w="1633" w:type="dxa"/>
          </w:tcPr>
          <w:p w:rsidR="0046601E" w:rsidRPr="00195965" w:rsidRDefault="00AF4610" w:rsidP="00195965">
            <w:pPr>
              <w:rPr>
                <w:rFonts w:cs="Arial"/>
              </w:rPr>
            </w:pPr>
            <w:r>
              <w:rPr>
                <w:rFonts w:cs="Arial"/>
              </w:rPr>
              <w:t>23</w:t>
            </w:r>
            <w:r w:rsidR="00661343">
              <w:rPr>
                <w:rFonts w:cs="Arial"/>
              </w:rPr>
              <w:t>.</w:t>
            </w:r>
            <w:r>
              <w:rPr>
                <w:rFonts w:cs="Arial"/>
              </w:rPr>
              <w:t>01</w:t>
            </w:r>
            <w:r w:rsidR="00661343">
              <w:rPr>
                <w:rFonts w:cs="Arial"/>
              </w:rPr>
              <w:t>.</w:t>
            </w:r>
            <w:r>
              <w:rPr>
                <w:rFonts w:cs="Arial"/>
              </w:rPr>
              <w:t>20</w:t>
            </w:r>
          </w:p>
        </w:tc>
      </w:tr>
      <w:tr w:rsidR="00957AB8" w:rsidRPr="00195965" w:rsidTr="006F4BD7">
        <w:trPr>
          <w:trHeight w:val="283"/>
        </w:trPr>
        <w:tc>
          <w:tcPr>
            <w:tcW w:w="1809" w:type="dxa"/>
          </w:tcPr>
          <w:p w:rsidR="00957AB8" w:rsidRDefault="00957AB8" w:rsidP="00195965">
            <w:pPr>
              <w:rPr>
                <w:rFonts w:cs="Arial"/>
              </w:rPr>
            </w:pPr>
            <w:r>
              <w:rPr>
                <w:rFonts w:cs="Arial"/>
              </w:rPr>
              <w:t>1</w:t>
            </w:r>
            <w:r w:rsidR="00661343">
              <w:rPr>
                <w:rFonts w:cs="Arial"/>
              </w:rPr>
              <w:t>3</w:t>
            </w:r>
          </w:p>
        </w:tc>
        <w:tc>
          <w:tcPr>
            <w:tcW w:w="5954" w:type="dxa"/>
          </w:tcPr>
          <w:p w:rsidR="00957AB8" w:rsidRDefault="00661343" w:rsidP="00195965">
            <w:pPr>
              <w:rPr>
                <w:rFonts w:cs="Arial"/>
              </w:rPr>
            </w:pPr>
            <w:r>
              <w:rPr>
                <w:rFonts w:cs="Arial"/>
              </w:rPr>
              <w:t>Updated staff titles to reflect new staff structures</w:t>
            </w:r>
          </w:p>
        </w:tc>
        <w:tc>
          <w:tcPr>
            <w:tcW w:w="1633" w:type="dxa"/>
          </w:tcPr>
          <w:p w:rsidR="00957AB8" w:rsidRDefault="00661343" w:rsidP="00195965">
            <w:pPr>
              <w:rPr>
                <w:rFonts w:cs="Arial"/>
              </w:rPr>
            </w:pPr>
            <w:r>
              <w:rPr>
                <w:rFonts w:cs="Arial"/>
              </w:rPr>
              <w:t>03.02.21</w:t>
            </w:r>
          </w:p>
        </w:tc>
      </w:tr>
      <w:tr w:rsidR="008D595C" w:rsidRPr="00195965" w:rsidTr="006F4BD7">
        <w:trPr>
          <w:trHeight w:val="283"/>
        </w:trPr>
        <w:tc>
          <w:tcPr>
            <w:tcW w:w="1809" w:type="dxa"/>
          </w:tcPr>
          <w:p w:rsidR="008D595C" w:rsidRDefault="008D595C" w:rsidP="00195965">
            <w:pPr>
              <w:rPr>
                <w:rFonts w:cs="Arial"/>
              </w:rPr>
            </w:pPr>
            <w:r>
              <w:rPr>
                <w:rFonts w:cs="Arial"/>
              </w:rPr>
              <w:t>14</w:t>
            </w:r>
          </w:p>
        </w:tc>
        <w:tc>
          <w:tcPr>
            <w:tcW w:w="5954" w:type="dxa"/>
          </w:tcPr>
          <w:p w:rsidR="008D595C" w:rsidRDefault="008D595C" w:rsidP="00195965">
            <w:pPr>
              <w:rPr>
                <w:rFonts w:cs="Arial"/>
              </w:rPr>
            </w:pPr>
            <w:r>
              <w:rPr>
                <w:rFonts w:cs="Arial"/>
              </w:rPr>
              <w:t>Update</w:t>
            </w:r>
            <w:r w:rsidR="00FF54A8">
              <w:rPr>
                <w:rFonts w:cs="Arial"/>
              </w:rPr>
              <w:t>d staff titles</w:t>
            </w:r>
            <w:r>
              <w:rPr>
                <w:rFonts w:cs="Arial"/>
              </w:rPr>
              <w:t xml:space="preserve"> and inclusion of IHRA working definition of Anti-Semitism </w:t>
            </w:r>
          </w:p>
        </w:tc>
        <w:tc>
          <w:tcPr>
            <w:tcW w:w="1633" w:type="dxa"/>
          </w:tcPr>
          <w:p w:rsidR="008D595C" w:rsidRDefault="008D595C" w:rsidP="00195965">
            <w:pPr>
              <w:rPr>
                <w:rFonts w:cs="Arial"/>
              </w:rPr>
            </w:pPr>
            <w:r>
              <w:rPr>
                <w:rFonts w:cs="Arial"/>
              </w:rPr>
              <w:t>29.09.21</w:t>
            </w:r>
          </w:p>
        </w:tc>
      </w:tr>
    </w:tbl>
    <w:p w:rsidR="00527BFB" w:rsidRPr="00195965" w:rsidRDefault="00527BFB" w:rsidP="00195965">
      <w:pPr>
        <w:rPr>
          <w:rFonts w:cs="Arial"/>
        </w:rPr>
      </w:pPr>
    </w:p>
    <w:tbl>
      <w:tblPr>
        <w:tblpPr w:leftFromText="180" w:rightFromText="180" w:vertAnchor="text" w:horzAnchor="margin" w:tblpX="-39" w:tblpY="196"/>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527BFB" w:rsidRPr="00195965" w:rsidTr="0074440D">
        <w:tc>
          <w:tcPr>
            <w:tcW w:w="9351" w:type="dxa"/>
          </w:tcPr>
          <w:p w:rsidR="00527BFB" w:rsidRPr="00195965" w:rsidRDefault="00527BFB" w:rsidP="0074440D">
            <w:pPr>
              <w:rPr>
                <w:rFonts w:cs="Arial"/>
                <w:b/>
                <w:sz w:val="20"/>
                <w:szCs w:val="20"/>
              </w:rPr>
            </w:pPr>
            <w:r w:rsidRPr="00195965">
              <w:rPr>
                <w:rFonts w:cs="Arial"/>
                <w:b/>
                <w:sz w:val="20"/>
                <w:szCs w:val="20"/>
              </w:rPr>
              <w:t>Key search words for this document</w:t>
            </w:r>
          </w:p>
        </w:tc>
      </w:tr>
      <w:tr w:rsidR="00527BFB" w:rsidRPr="00195965" w:rsidTr="0074440D">
        <w:tc>
          <w:tcPr>
            <w:tcW w:w="9351" w:type="dxa"/>
          </w:tcPr>
          <w:p w:rsidR="00527BFB" w:rsidRPr="00195965" w:rsidRDefault="00FF54A8" w:rsidP="0074440D">
            <w:pPr>
              <w:rPr>
                <w:rFonts w:cs="Arial"/>
              </w:rPr>
            </w:pPr>
            <w:r>
              <w:rPr>
                <w:rFonts w:cs="Arial"/>
              </w:rPr>
              <w:t xml:space="preserve">Equality Diversity Inclusion EDI </w:t>
            </w:r>
            <w:r w:rsidR="00527BFB" w:rsidRPr="00195965">
              <w:rPr>
                <w:rFonts w:cs="Arial"/>
              </w:rPr>
              <w:t>equal opportunities agreements regulations acts equality diversity protected characteristics victimis</w:t>
            </w:r>
            <w:r>
              <w:rPr>
                <w:rFonts w:cs="Arial"/>
              </w:rPr>
              <w:t xml:space="preserve">ation discrimination harassment </w:t>
            </w:r>
          </w:p>
          <w:p w:rsidR="00527BFB" w:rsidRPr="00195965" w:rsidRDefault="00527BFB" w:rsidP="0074440D">
            <w:pPr>
              <w:rPr>
                <w:rFonts w:cs="Arial"/>
                <w:sz w:val="20"/>
                <w:szCs w:val="20"/>
              </w:rPr>
            </w:pPr>
            <w:r w:rsidRPr="00195965">
              <w:rPr>
                <w:rFonts w:cs="Arial"/>
                <w:sz w:val="20"/>
                <w:szCs w:val="20"/>
              </w:rPr>
              <w:t xml:space="preserve">   </w:t>
            </w:r>
          </w:p>
        </w:tc>
      </w:tr>
    </w:tbl>
    <w:p w:rsidR="00527BFB" w:rsidRPr="00195965" w:rsidRDefault="00527BFB" w:rsidP="00195965">
      <w:pPr>
        <w:rPr>
          <w:rFonts w:cs="Arial"/>
        </w:rPr>
      </w:pPr>
    </w:p>
    <w:p w:rsidR="00527BFB" w:rsidRPr="00195965" w:rsidRDefault="00527BFB" w:rsidP="00195965">
      <w:pPr>
        <w:rPr>
          <w:rFonts w:cs="Arial"/>
        </w:rPr>
      </w:pPr>
      <w:r w:rsidRPr="00195965">
        <w:rPr>
          <w:rFonts w:cs="Arial"/>
        </w:rPr>
        <w:t>This front page is for monitoring and dissemination purposes only.</w:t>
      </w:r>
    </w:p>
    <w:p w:rsidR="00527BFB" w:rsidRPr="00195965" w:rsidRDefault="00527BFB" w:rsidP="00195965">
      <w:pPr>
        <w:rPr>
          <w:rFonts w:cs="Arial"/>
        </w:rPr>
      </w:pPr>
      <w:r w:rsidRPr="00195965">
        <w:rPr>
          <w:rFonts w:cs="Arial"/>
          <w:noProof/>
        </w:rPr>
        <w:drawing>
          <wp:anchor distT="0" distB="0" distL="114300" distR="114300" simplePos="0" relativeHeight="251664384" behindDoc="1" locked="0" layoutInCell="1" allowOverlap="1">
            <wp:simplePos x="0" y="0"/>
            <wp:positionH relativeFrom="column">
              <wp:posOffset>2974340</wp:posOffset>
            </wp:positionH>
            <wp:positionV relativeFrom="paragraph">
              <wp:posOffset>22225</wp:posOffset>
            </wp:positionV>
            <wp:extent cx="3227070" cy="7442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27070" cy="744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5965">
        <w:rPr>
          <w:rFonts w:cs="Arial"/>
        </w:rPr>
        <w:t>It does not form part of this Policy document.</w:t>
      </w:r>
    </w:p>
    <w:p w:rsidR="00527BFB" w:rsidRPr="00195965" w:rsidRDefault="00527BFB" w:rsidP="00195965">
      <w:pPr>
        <w:rPr>
          <w:rFonts w:cs="Arial"/>
        </w:rPr>
        <w:sectPr w:rsidR="00527BFB" w:rsidRPr="00195965" w:rsidSect="006E59DE">
          <w:headerReference w:type="first" r:id="rId8"/>
          <w:footerReference w:type="first" r:id="rId9"/>
          <w:pgSz w:w="11906" w:h="16838" w:code="9"/>
          <w:pgMar w:top="181" w:right="1286" w:bottom="1440" w:left="1440" w:header="709" w:footer="709" w:gutter="0"/>
          <w:pgNumType w:start="1"/>
          <w:cols w:space="708"/>
          <w:titlePg/>
          <w:docGrid w:linePitch="360"/>
        </w:sectPr>
      </w:pPr>
    </w:p>
    <w:p w:rsidR="00527BFB" w:rsidRPr="00195965" w:rsidRDefault="00527BFB" w:rsidP="00195965">
      <w:pPr>
        <w:rPr>
          <w:rFonts w:cs="Arial"/>
        </w:rPr>
      </w:pPr>
      <w:r w:rsidRPr="00195965">
        <w:rPr>
          <w:rFonts w:cs="Arial"/>
          <w:noProof/>
        </w:rPr>
        <w:lastRenderedPageBreak/>
        <mc:AlternateContent>
          <mc:Choice Requires="wps">
            <w:drawing>
              <wp:anchor distT="0" distB="0" distL="114300" distR="114300" simplePos="0" relativeHeight="251665408" behindDoc="0" locked="0" layoutInCell="1" allowOverlap="1">
                <wp:simplePos x="0" y="0"/>
                <wp:positionH relativeFrom="column">
                  <wp:posOffset>-80010</wp:posOffset>
                </wp:positionH>
                <wp:positionV relativeFrom="paragraph">
                  <wp:posOffset>-203835</wp:posOffset>
                </wp:positionV>
                <wp:extent cx="3745230" cy="914400"/>
                <wp:effectExtent l="0" t="0" r="1905" b="127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523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7BFB" w:rsidRPr="000D0D93" w:rsidRDefault="00527BFB" w:rsidP="00527BFB">
                            <w:pPr>
                              <w:rPr>
                                <w:rFonts w:cs="Arial"/>
                                <w:b/>
                                <w:sz w:val="40"/>
                                <w:szCs w:val="40"/>
                              </w:rPr>
                            </w:pPr>
                            <w:r>
                              <w:rPr>
                                <w:rFonts w:cs="Arial"/>
                                <w:b/>
                                <w:sz w:val="40"/>
                                <w:szCs w:val="40"/>
                              </w:rPr>
                              <w:t>Equality and Diversity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8" o:spid="_x0000_s1027" type="#_x0000_t202" style="position:absolute;margin-left:-6.3pt;margin-top:-16.05pt;width:294.9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egw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" stroked="f">
                <v:textbox>
                  <w:txbxContent>
                    <w:p w:rsidR="00527BFB" w:rsidRPr="000D0D93" w:rsidRDefault="00527BFB" w:rsidP="00527BFB">
                      <w:pPr>
                        <w:rPr>
                          <w:rFonts w:cs="Arial"/>
                          <w:b/>
                          <w:sz w:val="40"/>
                          <w:szCs w:val="40"/>
                        </w:rPr>
                      </w:pPr>
                      <w:r>
                        <w:rPr>
                          <w:rFonts w:cs="Arial"/>
                          <w:b/>
                          <w:sz w:val="40"/>
                          <w:szCs w:val="40"/>
                        </w:rPr>
                        <w:t>Equality and Diversity Policy</w:t>
                      </w:r>
                    </w:p>
                  </w:txbxContent>
                </v:textbox>
              </v:shape>
            </w:pict>
          </mc:Fallback>
        </mc:AlternateContent>
      </w:r>
    </w:p>
    <w:p w:rsidR="00527BFB" w:rsidRPr="00195965" w:rsidRDefault="00527BFB" w:rsidP="00195965">
      <w:pPr>
        <w:rPr>
          <w:rFonts w:cs="Arial"/>
        </w:rPr>
      </w:pPr>
    </w:p>
    <w:p w:rsidR="006E59DE" w:rsidRPr="00195965" w:rsidRDefault="006E59DE" w:rsidP="00195965">
      <w:pPr>
        <w:rPr>
          <w:rFonts w:cs="Arial"/>
        </w:rPr>
      </w:pPr>
    </w:p>
    <w:p w:rsidR="006E59DE" w:rsidRPr="00195965" w:rsidRDefault="006E59DE" w:rsidP="00195965">
      <w:pPr>
        <w:rPr>
          <w:rFonts w:cs="Arial"/>
        </w:rPr>
      </w:pPr>
    </w:p>
    <w:p w:rsidR="00527BFB" w:rsidRPr="00195965" w:rsidRDefault="00527BFB" w:rsidP="00195965">
      <w:pPr>
        <w:rPr>
          <w:rFonts w:cs="Arial"/>
          <w:szCs w:val="22"/>
        </w:rPr>
      </w:pPr>
    </w:p>
    <w:p w:rsidR="00527BFB" w:rsidRPr="00195965" w:rsidRDefault="00527BFB" w:rsidP="00195965">
      <w:pPr>
        <w:pStyle w:val="ListParagraph"/>
        <w:numPr>
          <w:ilvl w:val="0"/>
          <w:numId w:val="28"/>
        </w:numPr>
        <w:ind w:left="284" w:hanging="284"/>
        <w:rPr>
          <w:rFonts w:ascii="Arial" w:hAnsi="Arial" w:cs="Arial"/>
          <w:b/>
          <w:bCs/>
        </w:rPr>
      </w:pPr>
      <w:r w:rsidRPr="00195965">
        <w:rPr>
          <w:rFonts w:ascii="Arial" w:hAnsi="Arial" w:cs="Arial"/>
          <w:b/>
          <w:bCs/>
        </w:rPr>
        <w:t>Introduction</w:t>
      </w:r>
    </w:p>
    <w:p w:rsidR="00527BFB" w:rsidRPr="00195965" w:rsidRDefault="00527BFB" w:rsidP="00195965">
      <w:pPr>
        <w:rPr>
          <w:rFonts w:cs="Arial"/>
        </w:rPr>
      </w:pPr>
      <w:r w:rsidRPr="00195965">
        <w:rPr>
          <w:rFonts w:cs="Arial"/>
        </w:rPr>
        <w:t xml:space="preserve">Gateshead College is fully committed to equality and diversity.  We recognise that diversity is a positive attribute which brings many benefits.  It is our intent to embed equality and diversity into the heart of the College’s culture and to embrace all of the aspects of a diverse workforce and student population.  The aim of this policy is to support that intent by providing a framework for continuous improvement and to ensure we work together towards a fairer College and society.  We will work to ensure that we move beyond compliance to secure excellence in all areas of our work.  </w:t>
      </w:r>
    </w:p>
    <w:p w:rsidR="00527BFB" w:rsidRPr="00195965" w:rsidRDefault="00527BFB" w:rsidP="00195965">
      <w:pPr>
        <w:rPr>
          <w:rFonts w:cs="Arial"/>
        </w:rPr>
      </w:pPr>
    </w:p>
    <w:p w:rsidR="00527BFB" w:rsidRPr="00195965" w:rsidRDefault="00527BFB" w:rsidP="00195965">
      <w:pPr>
        <w:rPr>
          <w:rFonts w:cs="Arial"/>
        </w:rPr>
      </w:pPr>
      <w:r w:rsidRPr="00195965">
        <w:rPr>
          <w:rFonts w:cs="Arial"/>
        </w:rPr>
        <w:t>We will continue to enhance our reputation as a courageous, intelligent, responsive and responsible organisation where all flourish.  We can only do this by being aware of who we are becoming and recognising our responsibilities to grow citizens and workers of tomorrow.</w:t>
      </w:r>
    </w:p>
    <w:p w:rsidR="00527BFB" w:rsidRPr="00195965" w:rsidRDefault="00527BFB" w:rsidP="00195965">
      <w:pPr>
        <w:rPr>
          <w:rFonts w:cs="Arial"/>
        </w:rPr>
      </w:pPr>
    </w:p>
    <w:p w:rsidR="00C7145C" w:rsidRPr="00195965" w:rsidRDefault="00DA6D0E" w:rsidP="00195965">
      <w:pPr>
        <w:rPr>
          <w:rFonts w:eastAsiaTheme="minorHAnsi" w:cs="Arial"/>
          <w:color w:val="000000"/>
        </w:rPr>
      </w:pPr>
      <w:r>
        <w:t xml:space="preserve">Within Gateshead there are 10 wards containing areas within the 10% most deprived in England. At 82%, Felling ward is estimated to have the highest proportion of its population living in the 10% most deprived areas in England. This is followed by </w:t>
      </w:r>
      <w:proofErr w:type="spellStart"/>
      <w:r>
        <w:t>Deckham</w:t>
      </w:r>
      <w:proofErr w:type="spellEnd"/>
      <w:r>
        <w:t xml:space="preserve"> (60%) and High Fell (53%) wards. Low Fell ward is estimated to have the highest proportion of its population in the 50% least deprived areas in England. 86% of Low Fell’s population lives in the 50% least deprived areas. This is followed by </w:t>
      </w:r>
      <w:proofErr w:type="spellStart"/>
      <w:r>
        <w:t>Crawcrook</w:t>
      </w:r>
      <w:proofErr w:type="spellEnd"/>
      <w:r>
        <w:t xml:space="preserve"> and Greenside (84%) and </w:t>
      </w:r>
      <w:proofErr w:type="spellStart"/>
      <w:r>
        <w:t>Whickham</w:t>
      </w:r>
      <w:proofErr w:type="spellEnd"/>
      <w:r>
        <w:t xml:space="preserve"> South and </w:t>
      </w:r>
      <w:proofErr w:type="spellStart"/>
      <w:r>
        <w:t>Sunniside</w:t>
      </w:r>
      <w:proofErr w:type="spellEnd"/>
      <w:r>
        <w:t xml:space="preserve"> (83%).</w:t>
      </w:r>
      <w:r w:rsidR="00857B75" w:rsidRPr="00195965">
        <w:rPr>
          <w:rFonts w:eastAsiaTheme="minorHAnsi" w:cs="Arial"/>
          <w:color w:val="000000"/>
        </w:rPr>
        <w:t xml:space="preserve">The index is made up of seven themed Domains or groupings of deprivation indicators. Each Domain contributes a different amount (%) to the overall index as follows: </w:t>
      </w:r>
    </w:p>
    <w:p w:rsidR="00C7145C" w:rsidRPr="00195965" w:rsidRDefault="00C7145C" w:rsidP="00195965">
      <w:pPr>
        <w:rPr>
          <w:rFonts w:eastAsiaTheme="minorHAnsi" w:cs="Arial"/>
          <w:color w:val="000000"/>
        </w:rPr>
      </w:pPr>
    </w:p>
    <w:p w:rsidR="00C7145C" w:rsidRPr="00195965" w:rsidRDefault="00C7145C" w:rsidP="00195965">
      <w:pPr>
        <w:rPr>
          <w:rFonts w:cs="Arial"/>
        </w:rPr>
      </w:pPr>
      <w:r w:rsidRPr="00195965">
        <w:rPr>
          <w:rFonts w:eastAsiaTheme="minorHAnsi" w:cs="Arial"/>
          <w:color w:val="000000"/>
        </w:rPr>
        <w:t>I</w:t>
      </w:r>
      <w:r w:rsidR="00857B75" w:rsidRPr="00195965">
        <w:rPr>
          <w:rFonts w:eastAsiaTheme="minorHAnsi" w:cs="Arial"/>
          <w:color w:val="000000"/>
        </w:rPr>
        <w:t xml:space="preserve">ncome Domain (22.5%) </w:t>
      </w:r>
    </w:p>
    <w:p w:rsidR="00C7145C" w:rsidRPr="00195965" w:rsidRDefault="00857B75" w:rsidP="00195965">
      <w:pPr>
        <w:rPr>
          <w:rFonts w:cs="Arial"/>
        </w:rPr>
      </w:pPr>
      <w:r w:rsidRPr="00195965">
        <w:rPr>
          <w:rFonts w:eastAsiaTheme="minorHAnsi" w:cs="Arial"/>
          <w:color w:val="000000"/>
        </w:rPr>
        <w:t xml:space="preserve">Employment Domain (22.5%) </w:t>
      </w:r>
    </w:p>
    <w:p w:rsidR="00C7145C" w:rsidRPr="00195965" w:rsidRDefault="00857B75" w:rsidP="00195965">
      <w:pPr>
        <w:rPr>
          <w:rFonts w:cs="Arial"/>
        </w:rPr>
      </w:pPr>
      <w:r w:rsidRPr="00195965">
        <w:rPr>
          <w:rFonts w:eastAsiaTheme="minorHAnsi" w:cs="Arial"/>
          <w:color w:val="000000"/>
        </w:rPr>
        <w:t xml:space="preserve">Health and Disability Domain (13.5%) </w:t>
      </w:r>
    </w:p>
    <w:p w:rsidR="00C7145C" w:rsidRPr="00195965" w:rsidRDefault="00857B75" w:rsidP="00195965">
      <w:pPr>
        <w:rPr>
          <w:rFonts w:cs="Arial"/>
        </w:rPr>
      </w:pPr>
      <w:r w:rsidRPr="00195965">
        <w:rPr>
          <w:rFonts w:eastAsiaTheme="minorHAnsi" w:cs="Arial"/>
          <w:color w:val="000000"/>
        </w:rPr>
        <w:t xml:space="preserve">Education, Skills and Training Domain (13.5%) </w:t>
      </w:r>
    </w:p>
    <w:p w:rsidR="00C7145C" w:rsidRPr="00195965" w:rsidRDefault="00857B75" w:rsidP="00195965">
      <w:pPr>
        <w:rPr>
          <w:rFonts w:cs="Arial"/>
        </w:rPr>
      </w:pPr>
      <w:r w:rsidRPr="00195965">
        <w:rPr>
          <w:rFonts w:eastAsiaTheme="minorHAnsi" w:cs="Arial"/>
          <w:color w:val="000000"/>
        </w:rPr>
        <w:t xml:space="preserve">Barriers to Housing and Services Domain (9.3%) </w:t>
      </w:r>
    </w:p>
    <w:p w:rsidR="00C7145C" w:rsidRPr="00195965" w:rsidRDefault="00857B75" w:rsidP="00195965">
      <w:pPr>
        <w:rPr>
          <w:rFonts w:cs="Arial"/>
        </w:rPr>
      </w:pPr>
      <w:r w:rsidRPr="00195965">
        <w:rPr>
          <w:rFonts w:eastAsiaTheme="minorHAnsi" w:cs="Arial"/>
          <w:color w:val="000000"/>
        </w:rPr>
        <w:t xml:space="preserve">Crime Domain (9.3%) </w:t>
      </w:r>
    </w:p>
    <w:p w:rsidR="00857B75" w:rsidRDefault="00857B75" w:rsidP="00195965">
      <w:pPr>
        <w:rPr>
          <w:rFonts w:eastAsiaTheme="minorHAnsi" w:cs="Arial"/>
          <w:color w:val="000000"/>
        </w:rPr>
      </w:pPr>
      <w:r w:rsidRPr="00195965">
        <w:rPr>
          <w:rFonts w:eastAsiaTheme="minorHAnsi" w:cs="Arial"/>
          <w:color w:val="000000"/>
        </w:rPr>
        <w:t xml:space="preserve">Living Environment Domain (9.3%) </w:t>
      </w:r>
    </w:p>
    <w:p w:rsidR="0074440D" w:rsidRDefault="0074440D" w:rsidP="00195965">
      <w:pPr>
        <w:rPr>
          <w:rFonts w:eastAsiaTheme="minorHAnsi" w:cs="Arial"/>
          <w:color w:val="000000"/>
        </w:rPr>
      </w:pPr>
    </w:p>
    <w:p w:rsidR="0074440D" w:rsidRPr="00195965" w:rsidRDefault="0074440D" w:rsidP="00195965">
      <w:pPr>
        <w:rPr>
          <w:rFonts w:cs="Arial"/>
        </w:rPr>
      </w:pPr>
      <w:r>
        <w:t>The overall IMD combines each of the themed domains into a single overall measure of deprivation. Each themed domain combines multiple quality of life indicators, totalling 39 overall.</w:t>
      </w:r>
    </w:p>
    <w:p w:rsidR="00195965" w:rsidRDefault="00195965" w:rsidP="00195965">
      <w:pPr>
        <w:rPr>
          <w:rFonts w:eastAsiaTheme="minorHAnsi" w:cs="Arial"/>
          <w:color w:val="000000"/>
          <w:sz w:val="24"/>
          <w:lang w:eastAsia="en-US"/>
        </w:rPr>
      </w:pPr>
    </w:p>
    <w:p w:rsidR="00C7145C" w:rsidRPr="00195965" w:rsidRDefault="00DA6D0E" w:rsidP="00195965">
      <w:pPr>
        <w:rPr>
          <w:rFonts w:eastAsiaTheme="minorHAnsi" w:cs="Arial"/>
          <w:color w:val="000000"/>
          <w:szCs w:val="22"/>
          <w:lang w:eastAsia="en-US"/>
        </w:rPr>
      </w:pPr>
      <w:r>
        <w:rPr>
          <w:rFonts w:eastAsiaTheme="minorHAnsi" w:cs="Arial"/>
          <w:b/>
          <w:bCs/>
          <w:color w:val="000000"/>
          <w:szCs w:val="22"/>
          <w:lang w:eastAsia="en-US"/>
        </w:rPr>
        <w:t>Gateshead is ranked 47th out of 317</w:t>
      </w:r>
      <w:r w:rsidR="00C7145C" w:rsidRPr="00195965">
        <w:rPr>
          <w:rFonts w:eastAsiaTheme="minorHAnsi" w:cs="Arial"/>
          <w:b/>
          <w:bCs/>
          <w:color w:val="000000"/>
          <w:szCs w:val="22"/>
          <w:lang w:eastAsia="en-US"/>
        </w:rPr>
        <w:t xml:space="preserve"> local authorities </w:t>
      </w:r>
      <w:r w:rsidR="00C7145C" w:rsidRPr="00195965">
        <w:rPr>
          <w:rFonts w:eastAsiaTheme="minorHAnsi" w:cs="Arial"/>
          <w:color w:val="000000"/>
          <w:szCs w:val="22"/>
          <w:lang w:eastAsia="en-US"/>
        </w:rPr>
        <w:t xml:space="preserve">where 1 is the most  </w:t>
      </w:r>
    </w:p>
    <w:p w:rsidR="00C7145C" w:rsidRDefault="00C7145C" w:rsidP="00195965">
      <w:pPr>
        <w:rPr>
          <w:rFonts w:eastAsiaTheme="minorHAnsi" w:cs="Arial"/>
          <w:color w:val="000000"/>
          <w:szCs w:val="22"/>
          <w:lang w:eastAsia="en-US"/>
        </w:rPr>
      </w:pPr>
      <w:r w:rsidRPr="00195965">
        <w:rPr>
          <w:rFonts w:eastAsiaTheme="minorHAnsi" w:cs="Arial"/>
          <w:color w:val="000000"/>
          <w:szCs w:val="22"/>
          <w:lang w:eastAsia="en-US"/>
        </w:rPr>
        <w:t>deprived (rank of average score – overall IMD).</w:t>
      </w:r>
    </w:p>
    <w:p w:rsidR="0074440D" w:rsidRDefault="0074440D" w:rsidP="00195965">
      <w:pPr>
        <w:rPr>
          <w:rFonts w:eastAsiaTheme="minorHAnsi" w:cs="Arial"/>
          <w:color w:val="000000"/>
          <w:szCs w:val="22"/>
          <w:lang w:eastAsia="en-US"/>
        </w:rPr>
      </w:pPr>
    </w:p>
    <w:p w:rsidR="0074440D" w:rsidRDefault="0074440D" w:rsidP="00195965">
      <w:pPr>
        <w:rPr>
          <w:rFonts w:eastAsiaTheme="minorHAnsi" w:cs="Arial"/>
          <w:color w:val="000000"/>
          <w:szCs w:val="22"/>
          <w:lang w:eastAsia="en-US"/>
        </w:rPr>
      </w:pPr>
    </w:p>
    <w:p w:rsidR="0074440D" w:rsidRDefault="0074440D" w:rsidP="00195965">
      <w:pPr>
        <w:rPr>
          <w:rFonts w:eastAsiaTheme="minorHAnsi" w:cs="Arial"/>
          <w:color w:val="000000"/>
          <w:szCs w:val="22"/>
          <w:lang w:eastAsia="en-US"/>
        </w:rPr>
      </w:pPr>
    </w:p>
    <w:p w:rsidR="0074440D" w:rsidRDefault="0074440D" w:rsidP="00195965">
      <w:pPr>
        <w:rPr>
          <w:rFonts w:eastAsiaTheme="minorHAnsi" w:cs="Arial"/>
          <w:color w:val="000000"/>
          <w:szCs w:val="22"/>
          <w:lang w:eastAsia="en-US"/>
        </w:rPr>
      </w:pPr>
    </w:p>
    <w:p w:rsidR="0074440D" w:rsidRDefault="0074440D" w:rsidP="00195965">
      <w:pPr>
        <w:rPr>
          <w:rFonts w:eastAsiaTheme="minorHAnsi" w:cs="Arial"/>
          <w:color w:val="000000"/>
          <w:szCs w:val="22"/>
          <w:lang w:eastAsia="en-US"/>
        </w:rPr>
      </w:pPr>
    </w:p>
    <w:p w:rsidR="0074440D" w:rsidRDefault="0074440D" w:rsidP="00195965">
      <w:pPr>
        <w:rPr>
          <w:rFonts w:eastAsiaTheme="minorHAnsi" w:cs="Arial"/>
          <w:color w:val="000000"/>
          <w:szCs w:val="22"/>
          <w:lang w:eastAsia="en-US"/>
        </w:rPr>
      </w:pPr>
    </w:p>
    <w:p w:rsidR="0074440D" w:rsidRPr="00195965" w:rsidRDefault="0074440D" w:rsidP="00195965">
      <w:pPr>
        <w:rPr>
          <w:rFonts w:eastAsiaTheme="minorHAnsi" w:cs="Arial"/>
          <w:color w:val="000000"/>
          <w:szCs w:val="22"/>
          <w:lang w:eastAsia="en-US"/>
        </w:rPr>
      </w:pPr>
    </w:p>
    <w:p w:rsidR="00857B75" w:rsidRPr="00195965" w:rsidRDefault="00857B75" w:rsidP="00195965">
      <w:pPr>
        <w:rPr>
          <w:rFonts w:cs="Arial"/>
          <w:color w:val="FF0000"/>
          <w:szCs w:val="22"/>
        </w:rPr>
      </w:pPr>
    </w:p>
    <w:tbl>
      <w:tblPr>
        <w:tblStyle w:val="TableGrid"/>
        <w:tblW w:w="0" w:type="auto"/>
        <w:tblLook w:val="04A0" w:firstRow="1" w:lastRow="0" w:firstColumn="1" w:lastColumn="0" w:noHBand="0" w:noVBand="1"/>
      </w:tblPr>
      <w:tblGrid>
        <w:gridCol w:w="1821"/>
        <w:gridCol w:w="2427"/>
        <w:gridCol w:w="2268"/>
        <w:gridCol w:w="2410"/>
      </w:tblGrid>
      <w:tr w:rsidR="00DA6D0E" w:rsidRPr="00195965" w:rsidTr="0074440D">
        <w:tc>
          <w:tcPr>
            <w:tcW w:w="1821" w:type="dxa"/>
            <w:shd w:val="clear" w:color="auto" w:fill="0070C0"/>
          </w:tcPr>
          <w:p w:rsidR="00DA6D0E" w:rsidRPr="00195965" w:rsidRDefault="00DA6D0E" w:rsidP="00195965">
            <w:pPr>
              <w:rPr>
                <w:rFonts w:cs="Arial"/>
                <w:color w:val="FFFFFF" w:themeColor="background1"/>
                <w:szCs w:val="22"/>
              </w:rPr>
            </w:pPr>
          </w:p>
        </w:tc>
        <w:tc>
          <w:tcPr>
            <w:tcW w:w="2427" w:type="dxa"/>
            <w:shd w:val="clear" w:color="auto" w:fill="0070C0"/>
          </w:tcPr>
          <w:p w:rsidR="00DA6D0E" w:rsidRPr="00195965" w:rsidRDefault="00DA6D0E" w:rsidP="00195965">
            <w:pPr>
              <w:rPr>
                <w:rFonts w:cs="Arial"/>
                <w:color w:val="FFFFFF" w:themeColor="background1"/>
                <w:szCs w:val="22"/>
              </w:rPr>
            </w:pPr>
            <w:r w:rsidRPr="00195965">
              <w:rPr>
                <w:rFonts w:cs="Arial"/>
                <w:color w:val="FFFFFF" w:themeColor="background1"/>
                <w:szCs w:val="22"/>
              </w:rPr>
              <w:t>IMD 2010</w:t>
            </w:r>
          </w:p>
        </w:tc>
        <w:tc>
          <w:tcPr>
            <w:tcW w:w="2268" w:type="dxa"/>
            <w:shd w:val="clear" w:color="auto" w:fill="0070C0"/>
          </w:tcPr>
          <w:p w:rsidR="00DA6D0E" w:rsidRPr="00195965" w:rsidRDefault="00DA6D0E" w:rsidP="00195965">
            <w:pPr>
              <w:rPr>
                <w:rFonts w:cs="Arial"/>
                <w:color w:val="FFFFFF" w:themeColor="background1"/>
                <w:szCs w:val="22"/>
              </w:rPr>
            </w:pPr>
            <w:r w:rsidRPr="00195965">
              <w:rPr>
                <w:rFonts w:cs="Arial"/>
                <w:color w:val="FFFFFF" w:themeColor="background1"/>
                <w:szCs w:val="22"/>
              </w:rPr>
              <w:t>IMD 2015</w:t>
            </w:r>
          </w:p>
        </w:tc>
        <w:tc>
          <w:tcPr>
            <w:tcW w:w="2410" w:type="dxa"/>
            <w:shd w:val="clear" w:color="auto" w:fill="0070C0"/>
          </w:tcPr>
          <w:p w:rsidR="00DA6D0E" w:rsidRPr="00195965" w:rsidRDefault="00DA6D0E" w:rsidP="00195965">
            <w:pPr>
              <w:rPr>
                <w:rFonts w:cs="Arial"/>
                <w:color w:val="FFFFFF" w:themeColor="background1"/>
                <w:szCs w:val="22"/>
              </w:rPr>
            </w:pPr>
            <w:r>
              <w:rPr>
                <w:rFonts w:cs="Arial"/>
                <w:color w:val="FFFFFF" w:themeColor="background1"/>
                <w:szCs w:val="22"/>
              </w:rPr>
              <w:t>IMD 2019</w:t>
            </w:r>
          </w:p>
        </w:tc>
      </w:tr>
      <w:tr w:rsidR="00DA6D0E" w:rsidRPr="00195965" w:rsidTr="0074440D">
        <w:tc>
          <w:tcPr>
            <w:tcW w:w="1821" w:type="dxa"/>
            <w:shd w:val="clear" w:color="auto" w:fill="FF0000"/>
          </w:tcPr>
          <w:p w:rsidR="00DA6D0E" w:rsidRPr="00195965" w:rsidRDefault="00DA6D0E" w:rsidP="00195965">
            <w:pPr>
              <w:rPr>
                <w:rFonts w:cs="Arial"/>
                <w:color w:val="FFFFFF" w:themeColor="background1"/>
                <w:szCs w:val="22"/>
              </w:rPr>
            </w:pPr>
            <w:r w:rsidRPr="00195965">
              <w:rPr>
                <w:rFonts w:cs="Arial"/>
                <w:color w:val="FFFFFF" w:themeColor="background1"/>
                <w:szCs w:val="22"/>
              </w:rPr>
              <w:t>Gateshead</w:t>
            </w:r>
          </w:p>
        </w:tc>
        <w:tc>
          <w:tcPr>
            <w:tcW w:w="2427" w:type="dxa"/>
            <w:shd w:val="clear" w:color="auto" w:fill="FF99CC"/>
          </w:tcPr>
          <w:p w:rsidR="00DA6D0E" w:rsidRPr="00195965" w:rsidRDefault="00DA6D0E" w:rsidP="00195965">
            <w:pPr>
              <w:rPr>
                <w:rFonts w:cs="Arial"/>
                <w:color w:val="FF0000"/>
                <w:szCs w:val="22"/>
              </w:rPr>
            </w:pPr>
            <w:r w:rsidRPr="00195965">
              <w:rPr>
                <w:rFonts w:cs="Arial"/>
                <w:color w:val="FF0000"/>
                <w:szCs w:val="22"/>
              </w:rPr>
              <w:t>43</w:t>
            </w:r>
          </w:p>
        </w:tc>
        <w:tc>
          <w:tcPr>
            <w:tcW w:w="2268" w:type="dxa"/>
            <w:shd w:val="clear" w:color="auto" w:fill="FF99CC"/>
          </w:tcPr>
          <w:p w:rsidR="00DA6D0E" w:rsidRPr="00195965" w:rsidRDefault="00DA6D0E" w:rsidP="00195965">
            <w:pPr>
              <w:rPr>
                <w:rFonts w:cs="Arial"/>
                <w:color w:val="FF0000"/>
                <w:szCs w:val="22"/>
              </w:rPr>
            </w:pPr>
            <w:r w:rsidRPr="00195965">
              <w:rPr>
                <w:rFonts w:cs="Arial"/>
                <w:color w:val="FF0000"/>
                <w:szCs w:val="22"/>
              </w:rPr>
              <w:t>73</w:t>
            </w:r>
          </w:p>
        </w:tc>
        <w:tc>
          <w:tcPr>
            <w:tcW w:w="2410" w:type="dxa"/>
            <w:shd w:val="clear" w:color="auto" w:fill="FF99CC"/>
          </w:tcPr>
          <w:p w:rsidR="00DA6D0E" w:rsidRPr="00195965" w:rsidRDefault="00DA6D0E" w:rsidP="00195965">
            <w:pPr>
              <w:rPr>
                <w:rFonts w:cs="Arial"/>
                <w:color w:val="FF0000"/>
                <w:szCs w:val="22"/>
              </w:rPr>
            </w:pPr>
            <w:r>
              <w:rPr>
                <w:rFonts w:cs="Arial"/>
                <w:color w:val="FF0000"/>
                <w:szCs w:val="22"/>
              </w:rPr>
              <w:t>47</w:t>
            </w:r>
          </w:p>
        </w:tc>
      </w:tr>
      <w:tr w:rsidR="00DA6D0E" w:rsidRPr="00195965" w:rsidTr="0074440D">
        <w:tc>
          <w:tcPr>
            <w:tcW w:w="1821" w:type="dxa"/>
            <w:shd w:val="clear" w:color="auto" w:fill="0070C0"/>
          </w:tcPr>
          <w:p w:rsidR="00DA6D0E" w:rsidRPr="00195965" w:rsidRDefault="00DA6D0E" w:rsidP="00195965">
            <w:pPr>
              <w:rPr>
                <w:rFonts w:cs="Arial"/>
                <w:color w:val="FFFFFF" w:themeColor="background1"/>
                <w:szCs w:val="22"/>
              </w:rPr>
            </w:pPr>
            <w:r w:rsidRPr="00195965">
              <w:rPr>
                <w:rFonts w:cs="Arial"/>
                <w:color w:val="FFFFFF" w:themeColor="background1"/>
                <w:szCs w:val="22"/>
              </w:rPr>
              <w:t>Newcastle</w:t>
            </w:r>
          </w:p>
        </w:tc>
        <w:tc>
          <w:tcPr>
            <w:tcW w:w="2427" w:type="dxa"/>
          </w:tcPr>
          <w:p w:rsidR="00DA6D0E" w:rsidRPr="00195965" w:rsidRDefault="00DA6D0E" w:rsidP="00195965">
            <w:pPr>
              <w:rPr>
                <w:rFonts w:cs="Arial"/>
                <w:color w:val="0070C0"/>
                <w:szCs w:val="22"/>
              </w:rPr>
            </w:pPr>
            <w:r w:rsidRPr="00195965">
              <w:rPr>
                <w:rFonts w:cs="Arial"/>
                <w:color w:val="0070C0"/>
                <w:szCs w:val="22"/>
              </w:rPr>
              <w:t>40</w:t>
            </w:r>
          </w:p>
        </w:tc>
        <w:tc>
          <w:tcPr>
            <w:tcW w:w="2268" w:type="dxa"/>
          </w:tcPr>
          <w:p w:rsidR="00DA6D0E" w:rsidRPr="00195965" w:rsidRDefault="00DA6D0E" w:rsidP="00195965">
            <w:pPr>
              <w:rPr>
                <w:rFonts w:cs="Arial"/>
                <w:color w:val="0070C0"/>
                <w:szCs w:val="22"/>
              </w:rPr>
            </w:pPr>
            <w:r w:rsidRPr="00195965">
              <w:rPr>
                <w:rFonts w:cs="Arial"/>
                <w:color w:val="0070C0"/>
                <w:szCs w:val="22"/>
              </w:rPr>
              <w:t>53</w:t>
            </w:r>
          </w:p>
        </w:tc>
        <w:tc>
          <w:tcPr>
            <w:tcW w:w="2410" w:type="dxa"/>
          </w:tcPr>
          <w:p w:rsidR="00DA6D0E" w:rsidRPr="00195965" w:rsidRDefault="00DA6D0E" w:rsidP="00195965">
            <w:pPr>
              <w:rPr>
                <w:rFonts w:cs="Arial"/>
                <w:color w:val="0070C0"/>
                <w:szCs w:val="22"/>
              </w:rPr>
            </w:pPr>
            <w:r>
              <w:rPr>
                <w:rFonts w:cs="Arial"/>
                <w:color w:val="0070C0"/>
                <w:szCs w:val="22"/>
              </w:rPr>
              <w:t>41</w:t>
            </w:r>
          </w:p>
        </w:tc>
      </w:tr>
      <w:tr w:rsidR="00DA6D0E" w:rsidRPr="00195965" w:rsidTr="0074440D">
        <w:tc>
          <w:tcPr>
            <w:tcW w:w="1821" w:type="dxa"/>
            <w:shd w:val="clear" w:color="auto" w:fill="0070C0"/>
          </w:tcPr>
          <w:p w:rsidR="00DA6D0E" w:rsidRPr="00195965" w:rsidRDefault="00DA6D0E" w:rsidP="00195965">
            <w:pPr>
              <w:rPr>
                <w:rFonts w:cs="Arial"/>
                <w:color w:val="FFFFFF" w:themeColor="background1"/>
                <w:szCs w:val="22"/>
              </w:rPr>
            </w:pPr>
            <w:r w:rsidRPr="00195965">
              <w:rPr>
                <w:rFonts w:cs="Arial"/>
                <w:color w:val="FFFFFF" w:themeColor="background1"/>
                <w:szCs w:val="22"/>
              </w:rPr>
              <w:t>North Tyneside</w:t>
            </w:r>
          </w:p>
        </w:tc>
        <w:tc>
          <w:tcPr>
            <w:tcW w:w="2427" w:type="dxa"/>
          </w:tcPr>
          <w:p w:rsidR="00DA6D0E" w:rsidRPr="00195965" w:rsidRDefault="00DA6D0E" w:rsidP="00195965">
            <w:pPr>
              <w:rPr>
                <w:rFonts w:cs="Arial"/>
                <w:color w:val="0070C0"/>
                <w:szCs w:val="22"/>
              </w:rPr>
            </w:pPr>
            <w:r w:rsidRPr="00195965">
              <w:rPr>
                <w:rFonts w:cs="Arial"/>
                <w:color w:val="0070C0"/>
                <w:szCs w:val="22"/>
              </w:rPr>
              <w:t>113</w:t>
            </w:r>
          </w:p>
        </w:tc>
        <w:tc>
          <w:tcPr>
            <w:tcW w:w="2268" w:type="dxa"/>
          </w:tcPr>
          <w:p w:rsidR="00DA6D0E" w:rsidRPr="00195965" w:rsidRDefault="00DA6D0E" w:rsidP="00195965">
            <w:pPr>
              <w:rPr>
                <w:rFonts w:cs="Arial"/>
                <w:color w:val="0070C0"/>
                <w:szCs w:val="22"/>
              </w:rPr>
            </w:pPr>
            <w:r w:rsidRPr="00195965">
              <w:rPr>
                <w:rFonts w:cs="Arial"/>
                <w:color w:val="0070C0"/>
                <w:szCs w:val="22"/>
              </w:rPr>
              <w:t>130</w:t>
            </w:r>
          </w:p>
        </w:tc>
        <w:tc>
          <w:tcPr>
            <w:tcW w:w="2410" w:type="dxa"/>
          </w:tcPr>
          <w:p w:rsidR="00DA6D0E" w:rsidRPr="00195965" w:rsidRDefault="00DA6D0E" w:rsidP="00195965">
            <w:pPr>
              <w:rPr>
                <w:rFonts w:cs="Arial"/>
                <w:color w:val="0070C0"/>
                <w:szCs w:val="22"/>
              </w:rPr>
            </w:pPr>
            <w:r>
              <w:rPr>
                <w:rFonts w:cs="Arial"/>
                <w:color w:val="0070C0"/>
                <w:szCs w:val="22"/>
              </w:rPr>
              <w:t>111</w:t>
            </w:r>
          </w:p>
        </w:tc>
      </w:tr>
      <w:tr w:rsidR="00DA6D0E" w:rsidRPr="00195965" w:rsidTr="0074440D">
        <w:tc>
          <w:tcPr>
            <w:tcW w:w="1821" w:type="dxa"/>
            <w:shd w:val="clear" w:color="auto" w:fill="0070C0"/>
          </w:tcPr>
          <w:p w:rsidR="00DA6D0E" w:rsidRPr="00195965" w:rsidRDefault="00DA6D0E" w:rsidP="00195965">
            <w:pPr>
              <w:rPr>
                <w:rFonts w:cs="Arial"/>
                <w:color w:val="FFFFFF" w:themeColor="background1"/>
                <w:szCs w:val="22"/>
              </w:rPr>
            </w:pPr>
            <w:r w:rsidRPr="00195965">
              <w:rPr>
                <w:rFonts w:cs="Arial"/>
                <w:color w:val="FFFFFF" w:themeColor="background1"/>
                <w:szCs w:val="22"/>
              </w:rPr>
              <w:t>South Tyneside</w:t>
            </w:r>
          </w:p>
        </w:tc>
        <w:tc>
          <w:tcPr>
            <w:tcW w:w="2427" w:type="dxa"/>
          </w:tcPr>
          <w:p w:rsidR="00DA6D0E" w:rsidRPr="00195965" w:rsidRDefault="00DA6D0E" w:rsidP="00195965">
            <w:pPr>
              <w:rPr>
                <w:rFonts w:cs="Arial"/>
                <w:color w:val="0070C0"/>
                <w:szCs w:val="22"/>
              </w:rPr>
            </w:pPr>
            <w:r w:rsidRPr="00195965">
              <w:rPr>
                <w:rFonts w:cs="Arial"/>
                <w:color w:val="0070C0"/>
                <w:szCs w:val="22"/>
              </w:rPr>
              <w:t>52</w:t>
            </w:r>
          </w:p>
        </w:tc>
        <w:tc>
          <w:tcPr>
            <w:tcW w:w="2268" w:type="dxa"/>
          </w:tcPr>
          <w:p w:rsidR="00DA6D0E" w:rsidRPr="00195965" w:rsidRDefault="00DA6D0E" w:rsidP="00195965">
            <w:pPr>
              <w:rPr>
                <w:rFonts w:cs="Arial"/>
                <w:color w:val="0070C0"/>
                <w:szCs w:val="22"/>
              </w:rPr>
            </w:pPr>
            <w:r w:rsidRPr="00195965">
              <w:rPr>
                <w:rFonts w:cs="Arial"/>
                <w:color w:val="0070C0"/>
                <w:szCs w:val="22"/>
              </w:rPr>
              <w:t>32</w:t>
            </w:r>
          </w:p>
        </w:tc>
        <w:tc>
          <w:tcPr>
            <w:tcW w:w="2410" w:type="dxa"/>
          </w:tcPr>
          <w:p w:rsidR="00DA6D0E" w:rsidRPr="00195965" w:rsidRDefault="00DA6D0E" w:rsidP="00195965">
            <w:pPr>
              <w:rPr>
                <w:rFonts w:cs="Arial"/>
                <w:color w:val="0070C0"/>
                <w:szCs w:val="22"/>
              </w:rPr>
            </w:pPr>
            <w:r>
              <w:rPr>
                <w:rFonts w:cs="Arial"/>
                <w:color w:val="0070C0"/>
                <w:szCs w:val="22"/>
              </w:rPr>
              <w:t>27</w:t>
            </w:r>
          </w:p>
        </w:tc>
      </w:tr>
      <w:tr w:rsidR="00DA6D0E" w:rsidRPr="00195965" w:rsidTr="0074440D">
        <w:tc>
          <w:tcPr>
            <w:tcW w:w="1821" w:type="dxa"/>
            <w:shd w:val="clear" w:color="auto" w:fill="0070C0"/>
          </w:tcPr>
          <w:p w:rsidR="00DA6D0E" w:rsidRPr="00195965" w:rsidRDefault="00DA6D0E" w:rsidP="00195965">
            <w:pPr>
              <w:rPr>
                <w:rFonts w:cs="Arial"/>
                <w:color w:val="FFFFFF" w:themeColor="background1"/>
                <w:szCs w:val="22"/>
              </w:rPr>
            </w:pPr>
            <w:r w:rsidRPr="00195965">
              <w:rPr>
                <w:rFonts w:cs="Arial"/>
                <w:color w:val="FFFFFF" w:themeColor="background1"/>
                <w:szCs w:val="22"/>
              </w:rPr>
              <w:t>Sunderland</w:t>
            </w:r>
          </w:p>
        </w:tc>
        <w:tc>
          <w:tcPr>
            <w:tcW w:w="2427" w:type="dxa"/>
          </w:tcPr>
          <w:p w:rsidR="00DA6D0E" w:rsidRPr="00195965" w:rsidRDefault="00DA6D0E" w:rsidP="00195965">
            <w:pPr>
              <w:rPr>
                <w:rFonts w:cs="Arial"/>
                <w:color w:val="0070C0"/>
                <w:szCs w:val="22"/>
              </w:rPr>
            </w:pPr>
            <w:r w:rsidRPr="00195965">
              <w:rPr>
                <w:rFonts w:cs="Arial"/>
                <w:color w:val="0070C0"/>
                <w:szCs w:val="22"/>
              </w:rPr>
              <w:t>44</w:t>
            </w:r>
          </w:p>
        </w:tc>
        <w:tc>
          <w:tcPr>
            <w:tcW w:w="2268" w:type="dxa"/>
          </w:tcPr>
          <w:p w:rsidR="00DA6D0E" w:rsidRPr="00195965" w:rsidRDefault="00DA6D0E" w:rsidP="00195965">
            <w:pPr>
              <w:rPr>
                <w:rFonts w:cs="Arial"/>
                <w:color w:val="0070C0"/>
                <w:szCs w:val="22"/>
              </w:rPr>
            </w:pPr>
            <w:r w:rsidRPr="00195965">
              <w:rPr>
                <w:rFonts w:cs="Arial"/>
                <w:color w:val="0070C0"/>
                <w:szCs w:val="22"/>
              </w:rPr>
              <w:t>37</w:t>
            </w:r>
          </w:p>
        </w:tc>
        <w:tc>
          <w:tcPr>
            <w:tcW w:w="2410" w:type="dxa"/>
          </w:tcPr>
          <w:p w:rsidR="00DA6D0E" w:rsidRPr="00195965" w:rsidRDefault="00DA6D0E" w:rsidP="00195965">
            <w:pPr>
              <w:rPr>
                <w:rFonts w:cs="Arial"/>
                <w:color w:val="0070C0"/>
                <w:szCs w:val="22"/>
              </w:rPr>
            </w:pPr>
            <w:r>
              <w:rPr>
                <w:rFonts w:cs="Arial"/>
                <w:color w:val="0070C0"/>
                <w:szCs w:val="22"/>
              </w:rPr>
              <w:t>35</w:t>
            </w:r>
          </w:p>
        </w:tc>
      </w:tr>
    </w:tbl>
    <w:p w:rsidR="00857B75" w:rsidRPr="00195965" w:rsidRDefault="00857B75" w:rsidP="00195965">
      <w:pPr>
        <w:rPr>
          <w:rFonts w:cs="Arial"/>
          <w:color w:val="FF0000"/>
          <w:szCs w:val="22"/>
        </w:rPr>
      </w:pPr>
    </w:p>
    <w:p w:rsidR="00C7145C" w:rsidRPr="00195965" w:rsidRDefault="00C7145C" w:rsidP="00195965">
      <w:pPr>
        <w:rPr>
          <w:rFonts w:eastAsiaTheme="minorHAnsi" w:cs="Arial"/>
          <w:color w:val="000000"/>
          <w:szCs w:val="22"/>
          <w:lang w:eastAsia="en-US"/>
        </w:rPr>
      </w:pPr>
      <w:r w:rsidRPr="00195965">
        <w:rPr>
          <w:rFonts w:eastAsiaTheme="minorHAnsi" w:cs="Arial"/>
          <w:color w:val="000000"/>
          <w:szCs w:val="22"/>
          <w:lang w:eastAsia="en-US"/>
        </w:rPr>
        <w:t>It should be noted that a change in the rank of a local authority does not necessarily mean its level of deprivation has changed. Rather, other local authorities may simply have experienced a change in their level of deprivation, therefore affecting</w:t>
      </w:r>
      <w:r w:rsidRPr="00195965">
        <w:rPr>
          <w:rFonts w:eastAsiaTheme="minorHAnsi" w:cs="Arial"/>
          <w:color w:val="000000"/>
          <w:sz w:val="23"/>
          <w:szCs w:val="23"/>
          <w:lang w:eastAsia="en-US"/>
        </w:rPr>
        <w:t xml:space="preserve"> the rank of </w:t>
      </w:r>
      <w:r w:rsidRPr="00195965">
        <w:rPr>
          <w:rFonts w:eastAsiaTheme="minorHAnsi" w:cs="Arial"/>
          <w:color w:val="000000"/>
          <w:szCs w:val="22"/>
          <w:lang w:eastAsia="en-US"/>
        </w:rPr>
        <w:t xml:space="preserve">others. In addition, there are now less local authorities in the index due to the formation of unitary authorities. </w:t>
      </w:r>
    </w:p>
    <w:p w:rsidR="00C7145C" w:rsidRPr="00195965" w:rsidRDefault="00C7145C" w:rsidP="00195965">
      <w:pPr>
        <w:rPr>
          <w:rFonts w:eastAsiaTheme="minorHAnsi" w:cs="Arial"/>
          <w:color w:val="000000"/>
          <w:szCs w:val="22"/>
          <w:lang w:eastAsia="en-US"/>
        </w:rPr>
      </w:pPr>
    </w:p>
    <w:p w:rsidR="00C7145C" w:rsidRDefault="00DA6D0E" w:rsidP="00DA6D0E">
      <w:r>
        <w:t>Across Tyne and Wear and the North East, all local authority areas have become more deprived relative to other local authorities. Gateshead’s rank moved 26 places and is now close to where it was in 2010.</w:t>
      </w:r>
    </w:p>
    <w:p w:rsidR="00DA6D0E" w:rsidRDefault="00DA6D0E" w:rsidP="00DA6D0E">
      <w:pPr>
        <w:rPr>
          <w:rFonts w:eastAsiaTheme="minorHAnsi" w:cs="Arial"/>
          <w:color w:val="000000"/>
          <w:szCs w:val="22"/>
          <w:lang w:eastAsia="en-US"/>
        </w:rPr>
      </w:pPr>
    </w:p>
    <w:p w:rsidR="00DA6D0E" w:rsidRDefault="00DA6D0E" w:rsidP="00DA6D0E">
      <w:r>
        <w:t xml:space="preserve">The ranks of the themed domains are shown below. The crime domain has seen the most significant change in rank relative to other authorities from 196th in 2015 to 62nd in 2019. All North East authorities have experienced a similar significant increase in relative deprivation in the Crime domain. </w:t>
      </w:r>
    </w:p>
    <w:p w:rsidR="00DA6D0E" w:rsidRDefault="00DA6D0E" w:rsidP="00DA6D0E"/>
    <w:p w:rsidR="00DA6D0E" w:rsidRDefault="00DA6D0E" w:rsidP="00DA6D0E">
      <w:pPr>
        <w:rPr>
          <w:rFonts w:eastAsiaTheme="minorHAnsi" w:cs="Arial"/>
          <w:color w:val="000000"/>
          <w:szCs w:val="22"/>
          <w:lang w:eastAsia="en-US"/>
        </w:rPr>
      </w:pPr>
      <w:r>
        <w:t>Both the Employment domain and Health and Disability domain have stayed virtually the same rank whereas there are small increases in relative deprivation in the Income domain and Education Skills and Training domain. Larger changes are evident in the Barriers to Housing and Services domain and the Living Environment domain, although both remain relatively low in terms of deprivation rank.</w:t>
      </w:r>
    </w:p>
    <w:p w:rsidR="00DA6D0E" w:rsidRDefault="00DA6D0E" w:rsidP="00DA6D0E">
      <w:pPr>
        <w:rPr>
          <w:rFonts w:eastAsiaTheme="minorHAnsi" w:cs="Arial"/>
          <w:color w:val="000000"/>
          <w:szCs w:val="22"/>
          <w:lang w:eastAsia="en-US"/>
        </w:rPr>
      </w:pPr>
    </w:p>
    <w:tbl>
      <w:tblPr>
        <w:tblStyle w:val="TableGrid"/>
        <w:tblW w:w="0" w:type="auto"/>
        <w:tblLook w:val="04A0" w:firstRow="1" w:lastRow="0" w:firstColumn="1" w:lastColumn="0" w:noHBand="0" w:noVBand="1"/>
      </w:tblPr>
      <w:tblGrid>
        <w:gridCol w:w="4248"/>
        <w:gridCol w:w="2268"/>
        <w:gridCol w:w="2410"/>
      </w:tblGrid>
      <w:tr w:rsidR="00DA6D0E" w:rsidRPr="00195965" w:rsidTr="003B69FB">
        <w:tc>
          <w:tcPr>
            <w:tcW w:w="4248" w:type="dxa"/>
            <w:shd w:val="clear" w:color="auto" w:fill="0070C0"/>
          </w:tcPr>
          <w:p w:rsidR="00DA6D0E" w:rsidRPr="00195965" w:rsidRDefault="00DA6D0E" w:rsidP="00E520F9">
            <w:pPr>
              <w:rPr>
                <w:rFonts w:cs="Arial"/>
                <w:color w:val="FFFFFF" w:themeColor="background1"/>
                <w:szCs w:val="22"/>
              </w:rPr>
            </w:pPr>
          </w:p>
        </w:tc>
        <w:tc>
          <w:tcPr>
            <w:tcW w:w="2268" w:type="dxa"/>
            <w:shd w:val="clear" w:color="auto" w:fill="0070C0"/>
          </w:tcPr>
          <w:p w:rsidR="00DA6D0E" w:rsidRPr="00195965" w:rsidRDefault="00DA6D0E" w:rsidP="00E520F9">
            <w:pPr>
              <w:rPr>
                <w:rFonts w:cs="Arial"/>
                <w:color w:val="FFFFFF" w:themeColor="background1"/>
                <w:szCs w:val="22"/>
              </w:rPr>
            </w:pPr>
            <w:r w:rsidRPr="00195965">
              <w:rPr>
                <w:rFonts w:cs="Arial"/>
                <w:color w:val="FFFFFF" w:themeColor="background1"/>
                <w:szCs w:val="22"/>
              </w:rPr>
              <w:t>IMD 2015</w:t>
            </w:r>
          </w:p>
        </w:tc>
        <w:tc>
          <w:tcPr>
            <w:tcW w:w="2410" w:type="dxa"/>
            <w:shd w:val="clear" w:color="auto" w:fill="0070C0"/>
          </w:tcPr>
          <w:p w:rsidR="00DA6D0E" w:rsidRPr="00195965" w:rsidRDefault="00DA6D0E" w:rsidP="00E520F9">
            <w:pPr>
              <w:rPr>
                <w:rFonts w:cs="Arial"/>
                <w:color w:val="FFFFFF" w:themeColor="background1"/>
                <w:szCs w:val="22"/>
              </w:rPr>
            </w:pPr>
            <w:r>
              <w:rPr>
                <w:rFonts w:cs="Arial"/>
                <w:color w:val="FFFFFF" w:themeColor="background1"/>
                <w:szCs w:val="22"/>
              </w:rPr>
              <w:t>IMD 2019</w:t>
            </w:r>
          </w:p>
        </w:tc>
      </w:tr>
      <w:tr w:rsidR="00DA6D0E" w:rsidRPr="00195965" w:rsidTr="003B69FB">
        <w:tc>
          <w:tcPr>
            <w:tcW w:w="4248" w:type="dxa"/>
            <w:shd w:val="clear" w:color="auto" w:fill="FF0000"/>
          </w:tcPr>
          <w:p w:rsidR="00DA6D0E" w:rsidRPr="00195965" w:rsidRDefault="00DA6D0E" w:rsidP="00E520F9">
            <w:pPr>
              <w:rPr>
                <w:rFonts w:cs="Arial"/>
                <w:color w:val="FFFFFF" w:themeColor="background1"/>
                <w:szCs w:val="22"/>
              </w:rPr>
            </w:pPr>
            <w:r>
              <w:rPr>
                <w:rFonts w:cs="Arial"/>
                <w:color w:val="FFFFFF" w:themeColor="background1"/>
                <w:szCs w:val="22"/>
              </w:rPr>
              <w:t>Overall IMD</w:t>
            </w:r>
          </w:p>
        </w:tc>
        <w:tc>
          <w:tcPr>
            <w:tcW w:w="2268" w:type="dxa"/>
            <w:shd w:val="clear" w:color="auto" w:fill="FF99CC"/>
          </w:tcPr>
          <w:p w:rsidR="00DA6D0E" w:rsidRPr="00195965" w:rsidRDefault="00DA6D0E" w:rsidP="003B69FB">
            <w:pPr>
              <w:jc w:val="right"/>
              <w:rPr>
                <w:rFonts w:cs="Arial"/>
                <w:color w:val="FF0000"/>
                <w:szCs w:val="22"/>
              </w:rPr>
            </w:pPr>
            <w:r w:rsidRPr="00195965">
              <w:rPr>
                <w:rFonts w:cs="Arial"/>
                <w:color w:val="FF0000"/>
                <w:szCs w:val="22"/>
              </w:rPr>
              <w:t>73</w:t>
            </w:r>
          </w:p>
        </w:tc>
        <w:tc>
          <w:tcPr>
            <w:tcW w:w="2410" w:type="dxa"/>
            <w:shd w:val="clear" w:color="auto" w:fill="FF99CC"/>
          </w:tcPr>
          <w:p w:rsidR="00DA6D0E" w:rsidRPr="00195965" w:rsidRDefault="00DA6D0E" w:rsidP="003B69FB">
            <w:pPr>
              <w:jc w:val="right"/>
              <w:rPr>
                <w:rFonts w:cs="Arial"/>
                <w:color w:val="FF0000"/>
                <w:szCs w:val="22"/>
              </w:rPr>
            </w:pPr>
            <w:r>
              <w:rPr>
                <w:rFonts w:cs="Arial"/>
                <w:color w:val="FF0000"/>
                <w:szCs w:val="22"/>
              </w:rPr>
              <w:t>47</w:t>
            </w:r>
          </w:p>
        </w:tc>
      </w:tr>
      <w:tr w:rsidR="00DA6D0E" w:rsidRPr="00195965" w:rsidTr="003B69FB">
        <w:tc>
          <w:tcPr>
            <w:tcW w:w="4248" w:type="dxa"/>
            <w:shd w:val="clear" w:color="auto" w:fill="0070C0"/>
          </w:tcPr>
          <w:p w:rsidR="00DA6D0E" w:rsidRPr="00195965" w:rsidRDefault="003B69FB" w:rsidP="00E520F9">
            <w:pPr>
              <w:rPr>
                <w:rFonts w:cs="Arial"/>
                <w:color w:val="FFFFFF" w:themeColor="background1"/>
                <w:szCs w:val="22"/>
              </w:rPr>
            </w:pPr>
            <w:r>
              <w:rPr>
                <w:rFonts w:cs="Arial"/>
                <w:color w:val="FFFFFF" w:themeColor="background1"/>
                <w:szCs w:val="22"/>
              </w:rPr>
              <w:t>Income</w:t>
            </w:r>
          </w:p>
        </w:tc>
        <w:tc>
          <w:tcPr>
            <w:tcW w:w="2268" w:type="dxa"/>
          </w:tcPr>
          <w:p w:rsidR="00DA6D0E" w:rsidRPr="00195965" w:rsidRDefault="003B69FB" w:rsidP="003B69FB">
            <w:pPr>
              <w:jc w:val="right"/>
              <w:rPr>
                <w:rFonts w:cs="Arial"/>
                <w:color w:val="0070C0"/>
                <w:szCs w:val="22"/>
              </w:rPr>
            </w:pPr>
            <w:r>
              <w:rPr>
                <w:rFonts w:cs="Arial"/>
                <w:color w:val="0070C0"/>
                <w:szCs w:val="22"/>
              </w:rPr>
              <w:t>53</w:t>
            </w:r>
          </w:p>
        </w:tc>
        <w:tc>
          <w:tcPr>
            <w:tcW w:w="2410" w:type="dxa"/>
          </w:tcPr>
          <w:p w:rsidR="00DA6D0E" w:rsidRPr="00195965" w:rsidRDefault="003B69FB" w:rsidP="003B69FB">
            <w:pPr>
              <w:jc w:val="right"/>
              <w:rPr>
                <w:rFonts w:cs="Arial"/>
                <w:color w:val="0070C0"/>
                <w:szCs w:val="22"/>
              </w:rPr>
            </w:pPr>
            <w:r>
              <w:rPr>
                <w:rFonts w:cs="Arial"/>
                <w:color w:val="0070C0"/>
                <w:szCs w:val="22"/>
              </w:rPr>
              <w:t>47</w:t>
            </w:r>
          </w:p>
        </w:tc>
      </w:tr>
      <w:tr w:rsidR="003B69FB" w:rsidRPr="00195965" w:rsidTr="003B69FB">
        <w:tc>
          <w:tcPr>
            <w:tcW w:w="4248" w:type="dxa"/>
            <w:shd w:val="clear" w:color="auto" w:fill="0070C0"/>
          </w:tcPr>
          <w:p w:rsidR="003B69FB" w:rsidRDefault="003B69FB" w:rsidP="00E520F9">
            <w:pPr>
              <w:rPr>
                <w:rFonts w:cs="Arial"/>
                <w:color w:val="FFFFFF" w:themeColor="background1"/>
                <w:szCs w:val="22"/>
              </w:rPr>
            </w:pPr>
            <w:r>
              <w:rPr>
                <w:rFonts w:cs="Arial"/>
                <w:color w:val="FFFFFF" w:themeColor="background1"/>
                <w:szCs w:val="22"/>
              </w:rPr>
              <w:t>Employment</w:t>
            </w:r>
          </w:p>
        </w:tc>
        <w:tc>
          <w:tcPr>
            <w:tcW w:w="2268" w:type="dxa"/>
          </w:tcPr>
          <w:p w:rsidR="003B69FB" w:rsidRPr="00195965" w:rsidRDefault="003B69FB" w:rsidP="003B69FB">
            <w:pPr>
              <w:jc w:val="right"/>
              <w:rPr>
                <w:rFonts w:cs="Arial"/>
                <w:color w:val="0070C0"/>
                <w:szCs w:val="22"/>
              </w:rPr>
            </w:pPr>
            <w:r>
              <w:rPr>
                <w:rFonts w:cs="Arial"/>
                <w:color w:val="0070C0"/>
                <w:szCs w:val="22"/>
              </w:rPr>
              <w:t>39</w:t>
            </w:r>
          </w:p>
        </w:tc>
        <w:tc>
          <w:tcPr>
            <w:tcW w:w="2410" w:type="dxa"/>
          </w:tcPr>
          <w:p w:rsidR="003B69FB" w:rsidRPr="00195965" w:rsidRDefault="003B69FB" w:rsidP="003B69FB">
            <w:pPr>
              <w:jc w:val="right"/>
              <w:rPr>
                <w:rFonts w:cs="Arial"/>
                <w:color w:val="0070C0"/>
                <w:szCs w:val="22"/>
              </w:rPr>
            </w:pPr>
            <w:r>
              <w:rPr>
                <w:rFonts w:cs="Arial"/>
                <w:color w:val="0070C0"/>
                <w:szCs w:val="22"/>
              </w:rPr>
              <w:t>40</w:t>
            </w:r>
          </w:p>
        </w:tc>
      </w:tr>
      <w:tr w:rsidR="003B69FB" w:rsidRPr="00195965" w:rsidTr="003B69FB">
        <w:tc>
          <w:tcPr>
            <w:tcW w:w="4248" w:type="dxa"/>
            <w:shd w:val="clear" w:color="auto" w:fill="0070C0"/>
          </w:tcPr>
          <w:p w:rsidR="003B69FB" w:rsidRDefault="003B69FB" w:rsidP="00E520F9">
            <w:pPr>
              <w:rPr>
                <w:rFonts w:cs="Arial"/>
                <w:color w:val="FFFFFF" w:themeColor="background1"/>
                <w:szCs w:val="22"/>
              </w:rPr>
            </w:pPr>
            <w:r>
              <w:rPr>
                <w:rFonts w:cs="Arial"/>
                <w:color w:val="FFFFFF" w:themeColor="background1"/>
                <w:szCs w:val="22"/>
              </w:rPr>
              <w:t>Education, Skills and Training</w:t>
            </w:r>
          </w:p>
        </w:tc>
        <w:tc>
          <w:tcPr>
            <w:tcW w:w="2268" w:type="dxa"/>
          </w:tcPr>
          <w:p w:rsidR="003B69FB" w:rsidRPr="00195965" w:rsidRDefault="003B69FB" w:rsidP="003B69FB">
            <w:pPr>
              <w:jc w:val="right"/>
              <w:rPr>
                <w:rFonts w:cs="Arial"/>
                <w:color w:val="0070C0"/>
                <w:szCs w:val="22"/>
              </w:rPr>
            </w:pPr>
            <w:r>
              <w:rPr>
                <w:rFonts w:cs="Arial"/>
                <w:color w:val="0070C0"/>
                <w:szCs w:val="22"/>
              </w:rPr>
              <w:t>91</w:t>
            </w:r>
          </w:p>
        </w:tc>
        <w:tc>
          <w:tcPr>
            <w:tcW w:w="2410" w:type="dxa"/>
          </w:tcPr>
          <w:p w:rsidR="003B69FB" w:rsidRPr="00195965" w:rsidRDefault="003B69FB" w:rsidP="003B69FB">
            <w:pPr>
              <w:jc w:val="right"/>
              <w:rPr>
                <w:rFonts w:cs="Arial"/>
                <w:color w:val="0070C0"/>
                <w:szCs w:val="22"/>
              </w:rPr>
            </w:pPr>
            <w:r>
              <w:rPr>
                <w:rFonts w:cs="Arial"/>
                <w:color w:val="0070C0"/>
                <w:szCs w:val="22"/>
              </w:rPr>
              <w:t>83</w:t>
            </w:r>
          </w:p>
        </w:tc>
      </w:tr>
      <w:tr w:rsidR="00DA6D0E" w:rsidRPr="00195965" w:rsidTr="003B69FB">
        <w:tc>
          <w:tcPr>
            <w:tcW w:w="4248" w:type="dxa"/>
            <w:shd w:val="clear" w:color="auto" w:fill="0070C0"/>
          </w:tcPr>
          <w:p w:rsidR="00DA6D0E" w:rsidRPr="00195965" w:rsidRDefault="00DA6D0E" w:rsidP="00E520F9">
            <w:pPr>
              <w:rPr>
                <w:rFonts w:cs="Arial"/>
                <w:color w:val="FFFFFF" w:themeColor="background1"/>
                <w:szCs w:val="22"/>
              </w:rPr>
            </w:pPr>
            <w:r>
              <w:rPr>
                <w:rFonts w:cs="Arial"/>
                <w:color w:val="FFFFFF" w:themeColor="background1"/>
                <w:szCs w:val="22"/>
              </w:rPr>
              <w:t>Health and Disability</w:t>
            </w:r>
          </w:p>
        </w:tc>
        <w:tc>
          <w:tcPr>
            <w:tcW w:w="2268" w:type="dxa"/>
          </w:tcPr>
          <w:p w:rsidR="00DA6D0E" w:rsidRPr="00195965" w:rsidRDefault="003B69FB" w:rsidP="003B69FB">
            <w:pPr>
              <w:jc w:val="right"/>
              <w:rPr>
                <w:rFonts w:cs="Arial"/>
                <w:color w:val="0070C0"/>
                <w:szCs w:val="22"/>
              </w:rPr>
            </w:pPr>
            <w:r>
              <w:rPr>
                <w:rFonts w:cs="Arial"/>
                <w:color w:val="0070C0"/>
                <w:szCs w:val="22"/>
              </w:rPr>
              <w:t>23</w:t>
            </w:r>
          </w:p>
        </w:tc>
        <w:tc>
          <w:tcPr>
            <w:tcW w:w="2410" w:type="dxa"/>
          </w:tcPr>
          <w:p w:rsidR="00DA6D0E" w:rsidRPr="00195965" w:rsidRDefault="003B69FB" w:rsidP="003B69FB">
            <w:pPr>
              <w:jc w:val="right"/>
              <w:rPr>
                <w:rFonts w:cs="Arial"/>
                <w:color w:val="0070C0"/>
                <w:szCs w:val="22"/>
              </w:rPr>
            </w:pPr>
            <w:r>
              <w:rPr>
                <w:rFonts w:cs="Arial"/>
                <w:color w:val="0070C0"/>
                <w:szCs w:val="22"/>
              </w:rPr>
              <w:t>24</w:t>
            </w:r>
          </w:p>
        </w:tc>
      </w:tr>
      <w:tr w:rsidR="00DA6D0E" w:rsidRPr="00195965" w:rsidTr="003B69FB">
        <w:tc>
          <w:tcPr>
            <w:tcW w:w="4248" w:type="dxa"/>
            <w:shd w:val="clear" w:color="auto" w:fill="0070C0"/>
          </w:tcPr>
          <w:p w:rsidR="00DA6D0E" w:rsidRPr="00195965" w:rsidRDefault="00DA6D0E" w:rsidP="00E520F9">
            <w:pPr>
              <w:rPr>
                <w:rFonts w:cs="Arial"/>
                <w:color w:val="FFFFFF" w:themeColor="background1"/>
                <w:szCs w:val="22"/>
              </w:rPr>
            </w:pPr>
            <w:r>
              <w:rPr>
                <w:rFonts w:cs="Arial"/>
                <w:color w:val="FFFFFF" w:themeColor="background1"/>
                <w:szCs w:val="22"/>
              </w:rPr>
              <w:t>Crime</w:t>
            </w:r>
          </w:p>
        </w:tc>
        <w:tc>
          <w:tcPr>
            <w:tcW w:w="2268" w:type="dxa"/>
          </w:tcPr>
          <w:p w:rsidR="00DA6D0E" w:rsidRPr="00195965" w:rsidRDefault="003B69FB" w:rsidP="003B69FB">
            <w:pPr>
              <w:jc w:val="right"/>
              <w:rPr>
                <w:rFonts w:cs="Arial"/>
                <w:color w:val="0070C0"/>
                <w:szCs w:val="22"/>
              </w:rPr>
            </w:pPr>
            <w:r>
              <w:rPr>
                <w:rFonts w:cs="Arial"/>
                <w:color w:val="0070C0"/>
                <w:szCs w:val="22"/>
              </w:rPr>
              <w:t>196</w:t>
            </w:r>
          </w:p>
        </w:tc>
        <w:tc>
          <w:tcPr>
            <w:tcW w:w="2410" w:type="dxa"/>
          </w:tcPr>
          <w:p w:rsidR="00DA6D0E" w:rsidRPr="00195965" w:rsidRDefault="003B69FB" w:rsidP="003B69FB">
            <w:pPr>
              <w:jc w:val="right"/>
              <w:rPr>
                <w:rFonts w:cs="Arial"/>
                <w:color w:val="0070C0"/>
                <w:szCs w:val="22"/>
              </w:rPr>
            </w:pPr>
            <w:r>
              <w:rPr>
                <w:rFonts w:cs="Arial"/>
                <w:color w:val="0070C0"/>
                <w:szCs w:val="22"/>
              </w:rPr>
              <w:t>62</w:t>
            </w:r>
          </w:p>
        </w:tc>
      </w:tr>
      <w:tr w:rsidR="00DA6D0E" w:rsidRPr="00195965" w:rsidTr="003B69FB">
        <w:tc>
          <w:tcPr>
            <w:tcW w:w="4248" w:type="dxa"/>
            <w:shd w:val="clear" w:color="auto" w:fill="0070C0"/>
          </w:tcPr>
          <w:p w:rsidR="00DA6D0E" w:rsidRPr="00195965" w:rsidRDefault="00DA6D0E" w:rsidP="00E520F9">
            <w:pPr>
              <w:rPr>
                <w:rFonts w:cs="Arial"/>
                <w:color w:val="FFFFFF" w:themeColor="background1"/>
                <w:szCs w:val="22"/>
              </w:rPr>
            </w:pPr>
            <w:r>
              <w:rPr>
                <w:rFonts w:cs="Arial"/>
                <w:color w:val="FFFFFF" w:themeColor="background1"/>
                <w:szCs w:val="22"/>
              </w:rPr>
              <w:t>Barriers</w:t>
            </w:r>
            <w:r w:rsidR="003B69FB">
              <w:rPr>
                <w:rFonts w:cs="Arial"/>
                <w:color w:val="FFFFFF" w:themeColor="background1"/>
                <w:szCs w:val="22"/>
              </w:rPr>
              <w:t xml:space="preserve"> to Housing and Services</w:t>
            </w:r>
          </w:p>
        </w:tc>
        <w:tc>
          <w:tcPr>
            <w:tcW w:w="2268" w:type="dxa"/>
          </w:tcPr>
          <w:p w:rsidR="00DA6D0E" w:rsidRPr="00195965" w:rsidRDefault="003B69FB" w:rsidP="003B69FB">
            <w:pPr>
              <w:jc w:val="right"/>
              <w:rPr>
                <w:rFonts w:cs="Arial"/>
                <w:color w:val="0070C0"/>
                <w:szCs w:val="22"/>
              </w:rPr>
            </w:pPr>
            <w:r>
              <w:rPr>
                <w:rFonts w:cs="Arial"/>
                <w:color w:val="0070C0"/>
                <w:szCs w:val="22"/>
              </w:rPr>
              <w:t>250</w:t>
            </w:r>
          </w:p>
        </w:tc>
        <w:tc>
          <w:tcPr>
            <w:tcW w:w="2410" w:type="dxa"/>
          </w:tcPr>
          <w:p w:rsidR="00DA6D0E" w:rsidRPr="00195965" w:rsidRDefault="003B69FB" w:rsidP="003B69FB">
            <w:pPr>
              <w:jc w:val="right"/>
              <w:rPr>
                <w:rFonts w:cs="Arial"/>
                <w:color w:val="0070C0"/>
                <w:szCs w:val="22"/>
              </w:rPr>
            </w:pPr>
            <w:r>
              <w:rPr>
                <w:rFonts w:cs="Arial"/>
                <w:color w:val="0070C0"/>
                <w:szCs w:val="22"/>
              </w:rPr>
              <w:t>238</w:t>
            </w:r>
          </w:p>
        </w:tc>
      </w:tr>
      <w:tr w:rsidR="00DA6D0E" w:rsidRPr="00195965" w:rsidTr="003B69FB">
        <w:tc>
          <w:tcPr>
            <w:tcW w:w="4248" w:type="dxa"/>
            <w:shd w:val="clear" w:color="auto" w:fill="0070C0"/>
          </w:tcPr>
          <w:p w:rsidR="00DA6D0E" w:rsidRPr="00195965" w:rsidRDefault="003B69FB" w:rsidP="00E520F9">
            <w:pPr>
              <w:rPr>
                <w:rFonts w:cs="Arial"/>
                <w:color w:val="FFFFFF" w:themeColor="background1"/>
                <w:szCs w:val="22"/>
              </w:rPr>
            </w:pPr>
            <w:r>
              <w:rPr>
                <w:rFonts w:cs="Arial"/>
                <w:color w:val="FFFFFF" w:themeColor="background1"/>
                <w:szCs w:val="22"/>
              </w:rPr>
              <w:t>Living Environment</w:t>
            </w:r>
          </w:p>
        </w:tc>
        <w:tc>
          <w:tcPr>
            <w:tcW w:w="2268" w:type="dxa"/>
          </w:tcPr>
          <w:p w:rsidR="00DA6D0E" w:rsidRPr="00195965" w:rsidRDefault="003B69FB" w:rsidP="003B69FB">
            <w:pPr>
              <w:jc w:val="right"/>
              <w:rPr>
                <w:rFonts w:cs="Arial"/>
                <w:color w:val="0070C0"/>
                <w:szCs w:val="22"/>
              </w:rPr>
            </w:pPr>
            <w:r>
              <w:rPr>
                <w:rFonts w:cs="Arial"/>
                <w:color w:val="0070C0"/>
                <w:szCs w:val="22"/>
              </w:rPr>
              <w:t>204</w:t>
            </w:r>
          </w:p>
        </w:tc>
        <w:tc>
          <w:tcPr>
            <w:tcW w:w="2410" w:type="dxa"/>
          </w:tcPr>
          <w:p w:rsidR="00DA6D0E" w:rsidRPr="00195965" w:rsidRDefault="003B69FB" w:rsidP="003B69FB">
            <w:pPr>
              <w:jc w:val="right"/>
              <w:rPr>
                <w:rFonts w:cs="Arial"/>
                <w:color w:val="0070C0"/>
                <w:szCs w:val="22"/>
              </w:rPr>
            </w:pPr>
            <w:r>
              <w:rPr>
                <w:rFonts w:cs="Arial"/>
                <w:color w:val="0070C0"/>
                <w:szCs w:val="22"/>
              </w:rPr>
              <w:t>280</w:t>
            </w:r>
          </w:p>
        </w:tc>
      </w:tr>
    </w:tbl>
    <w:p w:rsidR="00DA6D0E" w:rsidRDefault="00DA6D0E" w:rsidP="00DA6D0E">
      <w:pPr>
        <w:rPr>
          <w:rFonts w:eastAsiaTheme="minorHAnsi" w:cs="Arial"/>
          <w:color w:val="000000"/>
          <w:szCs w:val="22"/>
          <w:lang w:eastAsia="en-US"/>
        </w:rPr>
      </w:pPr>
    </w:p>
    <w:p w:rsidR="00857B75" w:rsidRPr="00195965" w:rsidRDefault="00857B75" w:rsidP="00195965">
      <w:pPr>
        <w:rPr>
          <w:rFonts w:cs="Arial"/>
          <w:color w:val="FF0000"/>
        </w:rPr>
      </w:pPr>
    </w:p>
    <w:p w:rsidR="00527BFB" w:rsidRPr="00195965" w:rsidRDefault="00527BFB" w:rsidP="00195965">
      <w:pPr>
        <w:pStyle w:val="ListParagraph"/>
        <w:numPr>
          <w:ilvl w:val="0"/>
          <w:numId w:val="28"/>
        </w:numPr>
        <w:ind w:left="284" w:hanging="284"/>
        <w:rPr>
          <w:rFonts w:ascii="Arial" w:hAnsi="Arial" w:cs="Arial"/>
          <w:b/>
          <w:bCs/>
        </w:rPr>
      </w:pPr>
      <w:r w:rsidRPr="00195965">
        <w:rPr>
          <w:rFonts w:ascii="Arial" w:hAnsi="Arial" w:cs="Arial"/>
          <w:b/>
          <w:bCs/>
        </w:rPr>
        <w:t>Commitments</w:t>
      </w:r>
    </w:p>
    <w:p w:rsidR="00527BFB" w:rsidRPr="00195965" w:rsidRDefault="00527BFB" w:rsidP="00195965">
      <w:pPr>
        <w:rPr>
          <w:rFonts w:cs="Arial"/>
          <w:strike/>
        </w:rPr>
      </w:pPr>
      <w:r w:rsidRPr="00195965">
        <w:rPr>
          <w:rFonts w:cs="Arial"/>
        </w:rPr>
        <w:t xml:space="preserve">A fully inclusive organisation, with equality and diversity embedded in everything we do,    </w:t>
      </w:r>
    </w:p>
    <w:p w:rsidR="00527BFB" w:rsidRPr="00195965" w:rsidRDefault="00527BFB" w:rsidP="00195965">
      <w:pPr>
        <w:rPr>
          <w:rFonts w:cs="Arial"/>
        </w:rPr>
      </w:pPr>
      <w:r w:rsidRPr="00195965">
        <w:rPr>
          <w:rFonts w:cs="Arial"/>
        </w:rPr>
        <w:t>we will:</w:t>
      </w:r>
    </w:p>
    <w:p w:rsidR="00527BFB" w:rsidRPr="00195965" w:rsidRDefault="00527BFB" w:rsidP="00195965">
      <w:pPr>
        <w:rPr>
          <w:rFonts w:cs="Arial"/>
        </w:rPr>
      </w:pPr>
    </w:p>
    <w:p w:rsidR="00195965" w:rsidRDefault="00527BFB" w:rsidP="00195965">
      <w:pPr>
        <w:pStyle w:val="NoSpacing"/>
        <w:numPr>
          <w:ilvl w:val="0"/>
          <w:numId w:val="21"/>
        </w:numPr>
      </w:pPr>
      <w:r w:rsidRPr="00195965">
        <w:t>aim to ensure that no one is treated less favourably than any other and all feel included;</w:t>
      </w:r>
    </w:p>
    <w:p w:rsidR="00195965" w:rsidRDefault="00527BFB" w:rsidP="00195965">
      <w:pPr>
        <w:pStyle w:val="NoSpacing"/>
        <w:numPr>
          <w:ilvl w:val="0"/>
          <w:numId w:val="21"/>
        </w:numPr>
      </w:pPr>
      <w:r w:rsidRPr="00195965">
        <w:t>aim to provide an inclusive and harmonious place to work and study where equality and diversity is promoted, valued and the rights and dignity of individuals are respected;</w:t>
      </w:r>
    </w:p>
    <w:p w:rsidR="00195965" w:rsidRDefault="00527BFB" w:rsidP="00195965">
      <w:pPr>
        <w:pStyle w:val="NoSpacing"/>
        <w:numPr>
          <w:ilvl w:val="0"/>
          <w:numId w:val="21"/>
        </w:numPr>
      </w:pPr>
      <w:r w:rsidRPr="00195965">
        <w:t>not tolerate any form of prejudice, discrimination, victimisation or harassment against employees, learners, or members of the public;</w:t>
      </w:r>
    </w:p>
    <w:p w:rsidR="00195965" w:rsidRDefault="00527BFB" w:rsidP="00195965">
      <w:pPr>
        <w:pStyle w:val="NoSpacing"/>
        <w:numPr>
          <w:ilvl w:val="0"/>
          <w:numId w:val="21"/>
        </w:numPr>
      </w:pPr>
      <w:r w:rsidRPr="00195965">
        <w:t>assure that all policies, procedures and services are free from direct and indirect discrimination;</w:t>
      </w:r>
    </w:p>
    <w:p w:rsidR="00195965" w:rsidRDefault="00527BFB" w:rsidP="00195965">
      <w:pPr>
        <w:pStyle w:val="NoSpacing"/>
        <w:numPr>
          <w:ilvl w:val="0"/>
          <w:numId w:val="21"/>
        </w:numPr>
      </w:pPr>
      <w:r w:rsidRPr="00195965">
        <w:t>be an exemplar employer with equality of opportunity central to the recruitment and development of all of our staff;</w:t>
      </w:r>
    </w:p>
    <w:p w:rsidR="00195965" w:rsidRDefault="00527BFB" w:rsidP="00195965">
      <w:pPr>
        <w:pStyle w:val="NoSpacing"/>
        <w:numPr>
          <w:ilvl w:val="0"/>
          <w:numId w:val="21"/>
        </w:numPr>
      </w:pPr>
      <w:r w:rsidRPr="00195965">
        <w:lastRenderedPageBreak/>
        <w:t>create a working environment where people are engaged and inspired to work together with focus, commitment and passion;</w:t>
      </w:r>
    </w:p>
    <w:p w:rsidR="00195965" w:rsidRDefault="00527BFB" w:rsidP="00195965">
      <w:pPr>
        <w:pStyle w:val="NoSpacing"/>
        <w:numPr>
          <w:ilvl w:val="0"/>
          <w:numId w:val="21"/>
        </w:numPr>
      </w:pPr>
      <w:r w:rsidRPr="00195965">
        <w:t>behave responsibly and ethically as a business, doing the right things in the right way, and shaping students to become good citizens, living sustainable lives</w:t>
      </w:r>
    </w:p>
    <w:p w:rsidR="00195965" w:rsidRDefault="00527BFB" w:rsidP="00195965">
      <w:pPr>
        <w:pStyle w:val="NoSpacing"/>
        <w:numPr>
          <w:ilvl w:val="0"/>
          <w:numId w:val="21"/>
        </w:numPr>
      </w:pPr>
      <w:r w:rsidRPr="00195965">
        <w:t>be adaptable in service provision and design to meet the identified welfare, financial, disability, careers education and employment advice and support delivery for our students and potential students</w:t>
      </w:r>
    </w:p>
    <w:p w:rsidR="00195965" w:rsidRDefault="00527BFB" w:rsidP="00195965">
      <w:pPr>
        <w:pStyle w:val="NoSpacing"/>
        <w:numPr>
          <w:ilvl w:val="0"/>
          <w:numId w:val="21"/>
        </w:numPr>
      </w:pPr>
      <w:r w:rsidRPr="00195965">
        <w:t>support students and potential students to access appropriate support services, appropriate student finance packages, including external support services</w:t>
      </w:r>
    </w:p>
    <w:p w:rsidR="00527BFB" w:rsidRPr="00195965" w:rsidRDefault="00527BFB" w:rsidP="00195965">
      <w:pPr>
        <w:pStyle w:val="NoSpacing"/>
        <w:numPr>
          <w:ilvl w:val="0"/>
          <w:numId w:val="21"/>
        </w:numPr>
      </w:pPr>
      <w:r w:rsidRPr="00195965">
        <w:t>in the spirit of partnership work with a cross section of stakeholders who help us deliver the key success identified in our Single Equality Scheme and Action Plan.</w:t>
      </w:r>
    </w:p>
    <w:p w:rsidR="00527BFB" w:rsidRPr="00195965" w:rsidRDefault="00527BFB" w:rsidP="00195965">
      <w:pPr>
        <w:rPr>
          <w:rFonts w:cs="Arial"/>
        </w:rPr>
      </w:pPr>
    </w:p>
    <w:p w:rsidR="00527BFB" w:rsidRPr="00195965" w:rsidRDefault="00527BFB" w:rsidP="00195965">
      <w:pPr>
        <w:rPr>
          <w:rFonts w:cs="Arial"/>
        </w:rPr>
      </w:pPr>
      <w:r w:rsidRPr="00195965">
        <w:rPr>
          <w:rFonts w:cs="Arial"/>
        </w:rPr>
        <w:t>Gateshead College Foundation is an independent charity set up by Gateshead College with the purpose of making sure that young people and adults, living in our region, can access funds to enable them to develop their skills and improve their life chances.  The Foundation will provide resources and support not available through other statutory routes, to people who want to study a further education course at Gateshead College; this might be in the form of grants, scholarships, loans, equipment, gifts, bursaries and prizes. It could help towards the payment of fees, pay for specialist equipment or uniforms, help talented athletes to go to competitions or help with travel costs - especially for those who live some distance away.</w:t>
      </w:r>
    </w:p>
    <w:p w:rsidR="00527BFB" w:rsidRPr="00195965" w:rsidRDefault="00527BFB" w:rsidP="00195965">
      <w:pPr>
        <w:rPr>
          <w:rFonts w:cs="Arial"/>
        </w:rPr>
      </w:pPr>
    </w:p>
    <w:p w:rsidR="00527BFB" w:rsidRPr="00195965" w:rsidRDefault="00527BFB" w:rsidP="00195965">
      <w:pPr>
        <w:rPr>
          <w:rFonts w:cs="Arial"/>
        </w:rPr>
      </w:pPr>
      <w:r w:rsidRPr="00195965">
        <w:rPr>
          <w:rFonts w:cs="Arial"/>
        </w:rPr>
        <w:t>In addition to financial support, the Foundation will also seek to offer other forms of support, to ensure Gateshead College students experience the very best personal, professional and social development we can offer. This may take the form of mentoring support, volunteering opportunities, work experience programmes and community projects.</w:t>
      </w:r>
    </w:p>
    <w:p w:rsidR="00F06C93" w:rsidRPr="00195965" w:rsidRDefault="00F06C93" w:rsidP="00195965">
      <w:pPr>
        <w:rPr>
          <w:rFonts w:eastAsia="Calibri" w:cs="Arial"/>
          <w:szCs w:val="22"/>
          <w:lang w:eastAsia="en-US"/>
        </w:rPr>
      </w:pPr>
    </w:p>
    <w:p w:rsidR="00527BFB" w:rsidRPr="00195965" w:rsidRDefault="00527BFB" w:rsidP="00195965">
      <w:pPr>
        <w:pStyle w:val="ListParagraph"/>
        <w:numPr>
          <w:ilvl w:val="0"/>
          <w:numId w:val="28"/>
        </w:numPr>
        <w:ind w:left="284" w:hanging="284"/>
        <w:rPr>
          <w:rFonts w:ascii="Arial" w:hAnsi="Arial" w:cs="Arial"/>
          <w:b/>
        </w:rPr>
      </w:pPr>
      <w:r w:rsidRPr="00195965">
        <w:rPr>
          <w:rFonts w:ascii="Arial" w:hAnsi="Arial" w:cs="Arial"/>
          <w:b/>
        </w:rPr>
        <w:t>Legislative framework</w:t>
      </w:r>
    </w:p>
    <w:p w:rsidR="00D55C70" w:rsidRPr="00195965" w:rsidRDefault="00527BFB" w:rsidP="00195965">
      <w:pPr>
        <w:rPr>
          <w:rFonts w:cs="Arial"/>
          <w:lang w:val="en"/>
        </w:rPr>
      </w:pPr>
      <w:r w:rsidRPr="00195965">
        <w:rPr>
          <w:rFonts w:cs="Arial"/>
          <w:lang w:val="en"/>
        </w:rPr>
        <w:t>The Equality Act 2010, consolidates protection against discrimination on the grounds of</w:t>
      </w:r>
      <w:r w:rsidR="00D55C70" w:rsidRPr="00195965">
        <w:rPr>
          <w:rFonts w:cs="Arial"/>
          <w:lang w:val="en"/>
        </w:rPr>
        <w:t>:</w:t>
      </w:r>
    </w:p>
    <w:p w:rsidR="00195965" w:rsidRDefault="00195965" w:rsidP="00195965">
      <w:pPr>
        <w:rPr>
          <w:rFonts w:cs="Arial"/>
          <w:b/>
          <w:lang w:val="en"/>
        </w:rPr>
      </w:pPr>
    </w:p>
    <w:p w:rsidR="00571ABB" w:rsidRPr="00195965" w:rsidRDefault="00D55C70" w:rsidP="00195965">
      <w:pPr>
        <w:rPr>
          <w:rFonts w:cs="Arial"/>
          <w:b/>
          <w:lang w:val="en"/>
        </w:rPr>
      </w:pPr>
      <w:r w:rsidRPr="00195965">
        <w:rPr>
          <w:rFonts w:cs="Arial"/>
          <w:b/>
          <w:lang w:val="en"/>
        </w:rPr>
        <w:t>Age</w:t>
      </w:r>
    </w:p>
    <w:p w:rsidR="00D55C70" w:rsidRPr="00195965" w:rsidRDefault="00D55C70" w:rsidP="00FC5BE6">
      <w:pPr>
        <w:pStyle w:val="ListParagraph"/>
        <w:numPr>
          <w:ilvl w:val="0"/>
          <w:numId w:val="29"/>
        </w:numPr>
        <w:ind w:left="284" w:hanging="284"/>
        <w:rPr>
          <w:rFonts w:ascii="Arial" w:hAnsi="Arial" w:cs="Arial"/>
          <w:lang w:val="en"/>
        </w:rPr>
      </w:pPr>
      <w:r w:rsidRPr="00195965">
        <w:rPr>
          <w:rFonts w:ascii="Arial" w:hAnsi="Arial" w:cs="Arial"/>
          <w:lang w:val="en"/>
        </w:rPr>
        <w:t>Where this is referred to, it refers to a person belonging to a particular age (e.g. 32 year olds) or range of ages (e.g. 18 - 30 year olds).</w:t>
      </w:r>
    </w:p>
    <w:p w:rsidR="00D55C70" w:rsidRPr="00195965" w:rsidRDefault="00D55C70" w:rsidP="00195965">
      <w:pPr>
        <w:rPr>
          <w:rFonts w:cs="Arial"/>
          <w:b/>
          <w:szCs w:val="22"/>
          <w:lang w:val="en"/>
        </w:rPr>
      </w:pPr>
      <w:r w:rsidRPr="00195965">
        <w:rPr>
          <w:rFonts w:cs="Arial"/>
          <w:b/>
          <w:szCs w:val="22"/>
          <w:lang w:val="en"/>
        </w:rPr>
        <w:t>Disability</w:t>
      </w:r>
    </w:p>
    <w:p w:rsidR="00571ABB" w:rsidRPr="00FC5BE6" w:rsidRDefault="00D55C70" w:rsidP="00FC5BE6">
      <w:pPr>
        <w:pStyle w:val="ListParagraph"/>
        <w:numPr>
          <w:ilvl w:val="0"/>
          <w:numId w:val="29"/>
        </w:numPr>
        <w:ind w:left="284" w:hanging="284"/>
        <w:rPr>
          <w:rFonts w:ascii="Arial" w:hAnsi="Arial" w:cs="Arial"/>
          <w:lang w:val="en"/>
        </w:rPr>
      </w:pPr>
      <w:r w:rsidRPr="00FC5BE6">
        <w:rPr>
          <w:rFonts w:ascii="Arial" w:hAnsi="Arial" w:cs="Arial"/>
          <w:lang w:val="en"/>
        </w:rPr>
        <w:t xml:space="preserve">A person has a disability if s/he has a physical or mental impairment which has a substantial and long-term adverse effect on that person's ability to carry out normal day-to-day activities.  </w:t>
      </w:r>
      <w:r w:rsidRPr="00FC5BE6">
        <w:rPr>
          <w:rFonts w:ascii="Arial" w:eastAsiaTheme="minorHAnsi" w:hAnsi="Arial" w:cs="Arial"/>
        </w:rPr>
        <w:t>There are no impairment categories which were included in the Disability Discrimination Act. Under the Act a claimant does not have to show that their impairment affects a particular capacity such as mobility, speech, hearing or eyesight.</w:t>
      </w:r>
    </w:p>
    <w:p w:rsidR="00D55C70" w:rsidRPr="00195965" w:rsidRDefault="00D55C70" w:rsidP="00195965">
      <w:pPr>
        <w:rPr>
          <w:rFonts w:cs="Arial"/>
          <w:b/>
          <w:szCs w:val="22"/>
          <w:lang w:val="en"/>
        </w:rPr>
      </w:pPr>
      <w:r w:rsidRPr="00195965">
        <w:rPr>
          <w:rFonts w:cs="Arial"/>
          <w:b/>
          <w:szCs w:val="22"/>
          <w:lang w:val="en"/>
        </w:rPr>
        <w:t>Gender reassignment</w:t>
      </w:r>
    </w:p>
    <w:p w:rsidR="00195965" w:rsidRPr="00FC5BE6" w:rsidRDefault="00D55C70" w:rsidP="00195965">
      <w:pPr>
        <w:pStyle w:val="ListParagraph"/>
        <w:numPr>
          <w:ilvl w:val="0"/>
          <w:numId w:val="29"/>
        </w:numPr>
        <w:ind w:left="284" w:hanging="284"/>
        <w:rPr>
          <w:rFonts w:ascii="Arial" w:eastAsiaTheme="minorHAnsi" w:hAnsi="Arial" w:cs="Arial"/>
        </w:rPr>
      </w:pPr>
      <w:r w:rsidRPr="00FC5BE6">
        <w:rPr>
          <w:rFonts w:ascii="Arial" w:hAnsi="Arial" w:cs="Arial"/>
          <w:lang w:val="en"/>
        </w:rPr>
        <w:t>The process of transitioning from one gender to another.</w:t>
      </w:r>
      <w:r w:rsidR="00571ABB" w:rsidRPr="00FC5BE6">
        <w:rPr>
          <w:rFonts w:ascii="Arial" w:hAnsi="Arial" w:cs="Arial"/>
          <w:lang w:val="en"/>
        </w:rPr>
        <w:t xml:space="preserve">  </w:t>
      </w:r>
      <w:r w:rsidR="00571ABB" w:rsidRPr="00FC5BE6">
        <w:rPr>
          <w:rFonts w:ascii="Arial" w:eastAsiaTheme="minorHAnsi" w:hAnsi="Arial" w:cs="Arial"/>
        </w:rPr>
        <w:t xml:space="preserve">The definition has changed so that people no longer have to be under medical supervision to be protected by the law. Gender Reassignment continues to cover those who intend to live permanently in a gender other than the one assigned at birth. </w:t>
      </w:r>
    </w:p>
    <w:p w:rsidR="00D55C70" w:rsidRPr="00195965" w:rsidRDefault="00D55C70" w:rsidP="00195965">
      <w:pPr>
        <w:rPr>
          <w:rFonts w:cs="Arial"/>
          <w:b/>
          <w:lang w:val="en"/>
        </w:rPr>
      </w:pPr>
      <w:r w:rsidRPr="00195965">
        <w:rPr>
          <w:rFonts w:cs="Arial"/>
          <w:b/>
          <w:lang w:val="en"/>
        </w:rPr>
        <w:t>Marriage and civil partnership</w:t>
      </w:r>
    </w:p>
    <w:p w:rsidR="00195965" w:rsidRDefault="00D55C70" w:rsidP="00FC5BE6">
      <w:pPr>
        <w:pStyle w:val="ListParagraph"/>
        <w:numPr>
          <w:ilvl w:val="0"/>
          <w:numId w:val="29"/>
        </w:numPr>
        <w:ind w:left="284" w:hanging="284"/>
        <w:rPr>
          <w:rFonts w:ascii="Arial" w:hAnsi="Arial" w:cs="Arial"/>
          <w:lang w:val="en"/>
        </w:rPr>
      </w:pPr>
      <w:r w:rsidRPr="00FC5BE6">
        <w:rPr>
          <w:rFonts w:ascii="Arial" w:hAnsi="Arial" w:cs="Arial"/>
          <w:lang w:val="en"/>
        </w:rPr>
        <w:t xml:space="preserve">In England and Wales marriage is no longer restricted to a union between a man and a woman but now includes a marriage between a same-sex couple. Same-sex couples can also have their relationships legally </w:t>
      </w:r>
      <w:proofErr w:type="spellStart"/>
      <w:r w:rsidRPr="00FC5BE6">
        <w:rPr>
          <w:rFonts w:ascii="Arial" w:hAnsi="Arial" w:cs="Arial"/>
          <w:lang w:val="en"/>
        </w:rPr>
        <w:t>recognised</w:t>
      </w:r>
      <w:proofErr w:type="spellEnd"/>
      <w:r w:rsidRPr="00FC5BE6">
        <w:rPr>
          <w:rFonts w:ascii="Arial" w:hAnsi="Arial" w:cs="Arial"/>
          <w:lang w:val="en"/>
        </w:rPr>
        <w:t xml:space="preserve"> as 'civil partnerships'. Civil partners must not be treated less </w:t>
      </w:r>
      <w:proofErr w:type="spellStart"/>
      <w:r w:rsidRPr="00FC5BE6">
        <w:rPr>
          <w:rFonts w:ascii="Arial" w:hAnsi="Arial" w:cs="Arial"/>
          <w:lang w:val="en"/>
        </w:rPr>
        <w:t>favourably</w:t>
      </w:r>
      <w:proofErr w:type="spellEnd"/>
      <w:r w:rsidRPr="00FC5BE6">
        <w:rPr>
          <w:rFonts w:ascii="Arial" w:hAnsi="Arial" w:cs="Arial"/>
          <w:lang w:val="en"/>
        </w:rPr>
        <w:t xml:space="preserve"> than married couples (except where permitted by the Equality Act). </w:t>
      </w:r>
    </w:p>
    <w:p w:rsidR="0074440D" w:rsidRDefault="0074440D" w:rsidP="0074440D">
      <w:pPr>
        <w:pStyle w:val="ListParagraph"/>
        <w:ind w:left="284"/>
        <w:rPr>
          <w:rFonts w:ascii="Arial" w:hAnsi="Arial" w:cs="Arial"/>
          <w:lang w:val="en"/>
        </w:rPr>
      </w:pPr>
    </w:p>
    <w:p w:rsidR="0074440D" w:rsidRPr="00FC5BE6" w:rsidRDefault="0074440D" w:rsidP="0074440D">
      <w:pPr>
        <w:pStyle w:val="ListParagraph"/>
        <w:ind w:left="284"/>
        <w:rPr>
          <w:rFonts w:ascii="Arial" w:hAnsi="Arial" w:cs="Arial"/>
          <w:lang w:val="en"/>
        </w:rPr>
      </w:pPr>
    </w:p>
    <w:p w:rsidR="00D55C70" w:rsidRPr="00195965" w:rsidRDefault="00D55C70" w:rsidP="00195965">
      <w:pPr>
        <w:rPr>
          <w:rFonts w:cs="Arial"/>
          <w:b/>
          <w:szCs w:val="22"/>
          <w:lang w:val="en"/>
        </w:rPr>
      </w:pPr>
      <w:r w:rsidRPr="00195965">
        <w:rPr>
          <w:rFonts w:cs="Arial"/>
          <w:b/>
          <w:szCs w:val="22"/>
          <w:lang w:val="en"/>
        </w:rPr>
        <w:lastRenderedPageBreak/>
        <w:t>Pregnancy and maternity</w:t>
      </w:r>
    </w:p>
    <w:p w:rsidR="00195965" w:rsidRPr="00FC5BE6" w:rsidRDefault="00D55C70" w:rsidP="00FC5BE6">
      <w:pPr>
        <w:pStyle w:val="ListParagraph"/>
        <w:numPr>
          <w:ilvl w:val="0"/>
          <w:numId w:val="29"/>
        </w:numPr>
        <w:ind w:left="284" w:hanging="284"/>
        <w:rPr>
          <w:rFonts w:ascii="Arial" w:hAnsi="Arial" w:cs="Arial"/>
          <w:lang w:val="en"/>
        </w:rPr>
      </w:pPr>
      <w:r w:rsidRPr="00FC5BE6">
        <w:rPr>
          <w:rFonts w:ascii="Arial" w:hAnsi="Arial" w:cs="Arial"/>
          <w:lang w:val="en"/>
        </w:rPr>
        <w:t xml:space="preserve">Pregnancy is the condition of being pregnant or expecting a baby. Maternity refers to the period after the birth, and is linked to maternity leave in the employment context. In the non-work context, protection against maternity discrimination is for 26 weeks after giving birth, and this includes treating a woman </w:t>
      </w:r>
      <w:proofErr w:type="spellStart"/>
      <w:r w:rsidRPr="00FC5BE6">
        <w:rPr>
          <w:rFonts w:ascii="Arial" w:hAnsi="Arial" w:cs="Arial"/>
          <w:lang w:val="en"/>
        </w:rPr>
        <w:t>unfavourably</w:t>
      </w:r>
      <w:proofErr w:type="spellEnd"/>
      <w:r w:rsidRPr="00FC5BE6">
        <w:rPr>
          <w:rFonts w:ascii="Arial" w:hAnsi="Arial" w:cs="Arial"/>
          <w:lang w:val="en"/>
        </w:rPr>
        <w:t xml:space="preserve"> because she is breastfeeding.</w:t>
      </w:r>
    </w:p>
    <w:p w:rsidR="00D55C70" w:rsidRPr="00195965" w:rsidRDefault="00D55C70" w:rsidP="00195965">
      <w:pPr>
        <w:rPr>
          <w:rFonts w:cs="Arial"/>
          <w:b/>
          <w:szCs w:val="22"/>
          <w:lang w:val="en"/>
        </w:rPr>
      </w:pPr>
      <w:r w:rsidRPr="00195965">
        <w:rPr>
          <w:rFonts w:cs="Arial"/>
          <w:b/>
          <w:szCs w:val="22"/>
          <w:lang w:val="en"/>
        </w:rPr>
        <w:t>Race</w:t>
      </w:r>
    </w:p>
    <w:p w:rsidR="00195965" w:rsidRPr="00FC5BE6" w:rsidRDefault="00D55C70" w:rsidP="00FC5BE6">
      <w:pPr>
        <w:pStyle w:val="ListParagraph"/>
        <w:numPr>
          <w:ilvl w:val="0"/>
          <w:numId w:val="29"/>
        </w:numPr>
        <w:ind w:left="284" w:hanging="284"/>
        <w:rPr>
          <w:rFonts w:ascii="Arial" w:hAnsi="Arial" w:cs="Arial"/>
          <w:lang w:val="en"/>
        </w:rPr>
      </w:pPr>
      <w:r w:rsidRPr="00FC5BE6">
        <w:rPr>
          <w:rFonts w:ascii="Arial" w:hAnsi="Arial" w:cs="Arial"/>
          <w:lang w:val="en"/>
        </w:rPr>
        <w:t xml:space="preserve">Refers to a group of people defined by their race, </w:t>
      </w:r>
      <w:proofErr w:type="spellStart"/>
      <w:r w:rsidRPr="00FC5BE6">
        <w:rPr>
          <w:rFonts w:ascii="Arial" w:hAnsi="Arial" w:cs="Arial"/>
          <w:lang w:val="en"/>
        </w:rPr>
        <w:t>colour</w:t>
      </w:r>
      <w:proofErr w:type="spellEnd"/>
      <w:r w:rsidRPr="00FC5BE6">
        <w:rPr>
          <w:rFonts w:ascii="Arial" w:hAnsi="Arial" w:cs="Arial"/>
          <w:lang w:val="en"/>
        </w:rPr>
        <w:t>, and nationality (including citizenship) ethnic or national origins.</w:t>
      </w:r>
    </w:p>
    <w:p w:rsidR="00F33F47" w:rsidRDefault="00D55C70" w:rsidP="00F33F47">
      <w:pPr>
        <w:rPr>
          <w:rFonts w:cs="Arial"/>
          <w:b/>
          <w:szCs w:val="22"/>
          <w:lang w:val="en"/>
        </w:rPr>
      </w:pPr>
      <w:r w:rsidRPr="00195965">
        <w:rPr>
          <w:rFonts w:cs="Arial"/>
          <w:b/>
          <w:szCs w:val="22"/>
          <w:lang w:val="en"/>
        </w:rPr>
        <w:t>Religion and belief</w:t>
      </w:r>
    </w:p>
    <w:p w:rsidR="00B56210" w:rsidRDefault="00B56210" w:rsidP="00B56210">
      <w:pPr>
        <w:rPr>
          <w:rFonts w:cs="Arial"/>
        </w:rPr>
      </w:pPr>
      <w:r>
        <w:rPr>
          <w:rFonts w:cs="Arial"/>
        </w:rPr>
        <w:sym w:font="Wingdings 2" w:char="F097"/>
      </w:r>
      <w:r>
        <w:rPr>
          <w:rFonts w:cs="Arial"/>
        </w:rPr>
        <w:t xml:space="preserve">   </w:t>
      </w:r>
      <w:r w:rsidR="00F33F47" w:rsidRPr="00B56210">
        <w:rPr>
          <w:rFonts w:cs="Arial"/>
        </w:rPr>
        <w:t xml:space="preserve">Religion has the meaning usually given to it but belief includes religious and </w:t>
      </w:r>
      <w:r>
        <w:rPr>
          <w:rFonts w:cs="Arial"/>
        </w:rPr>
        <w:t xml:space="preserve"> </w:t>
      </w:r>
    </w:p>
    <w:p w:rsidR="00B56210" w:rsidRDefault="00B56210" w:rsidP="00B56210">
      <w:pPr>
        <w:rPr>
          <w:rFonts w:cs="Arial"/>
        </w:rPr>
      </w:pPr>
      <w:r>
        <w:rPr>
          <w:rFonts w:cs="Arial"/>
        </w:rPr>
        <w:t xml:space="preserve">     </w:t>
      </w:r>
      <w:r w:rsidR="00F33F47" w:rsidRPr="00B56210">
        <w:rPr>
          <w:rFonts w:cs="Arial"/>
        </w:rPr>
        <w:t xml:space="preserve">philosophical beliefs including lack of belief (e.g. Atheism). Generally, a belief should </w:t>
      </w:r>
      <w:r>
        <w:rPr>
          <w:rFonts w:cs="Arial"/>
        </w:rPr>
        <w:t xml:space="preserve">  </w:t>
      </w:r>
    </w:p>
    <w:p w:rsidR="00F33F47" w:rsidRPr="00B56210" w:rsidRDefault="00B56210" w:rsidP="00B56210">
      <w:pPr>
        <w:rPr>
          <w:rFonts w:cs="Arial"/>
          <w:b/>
          <w:lang w:val="en"/>
        </w:rPr>
      </w:pPr>
      <w:r>
        <w:rPr>
          <w:rFonts w:cs="Arial"/>
        </w:rPr>
        <w:t xml:space="preserve">     </w:t>
      </w:r>
      <w:r w:rsidR="00F33F47" w:rsidRPr="00B56210">
        <w:rPr>
          <w:rFonts w:cs="Arial"/>
        </w:rPr>
        <w:t>affect your life choices or the way you live for it to be included in the definition.</w:t>
      </w:r>
    </w:p>
    <w:p w:rsidR="00F33F47" w:rsidRPr="00F33F47" w:rsidRDefault="00F33F47" w:rsidP="00B56210">
      <w:pPr>
        <w:pStyle w:val="ListParagraph"/>
        <w:spacing w:after="0" w:line="240" w:lineRule="auto"/>
        <w:rPr>
          <w:rFonts w:ascii="Arial" w:hAnsi="Arial" w:cs="Arial"/>
          <w:b/>
          <w:lang w:val="en"/>
        </w:rPr>
      </w:pPr>
    </w:p>
    <w:p w:rsidR="00B56210" w:rsidRDefault="00B56210" w:rsidP="00B56210">
      <w:pPr>
        <w:shd w:val="clear" w:color="auto" w:fill="FFFFFF"/>
        <w:textAlignment w:val="baseline"/>
        <w:rPr>
          <w:rFonts w:cs="Arial"/>
        </w:rPr>
      </w:pPr>
      <w:r>
        <w:rPr>
          <w:rFonts w:cs="Arial"/>
        </w:rPr>
        <w:sym w:font="Wingdings 2" w:char="F097"/>
      </w:r>
      <w:r>
        <w:rPr>
          <w:rFonts w:cs="Arial"/>
        </w:rPr>
        <w:t xml:space="preserve">   </w:t>
      </w:r>
      <w:r w:rsidR="00F33F47" w:rsidRPr="00B56210">
        <w:rPr>
          <w:rFonts w:cs="Arial"/>
        </w:rPr>
        <w:t xml:space="preserve">The College has adopted the International Holocaust Remembrance Alliance (IHRA) </w:t>
      </w:r>
    </w:p>
    <w:p w:rsidR="00B56210" w:rsidRDefault="00B56210" w:rsidP="00B56210">
      <w:pPr>
        <w:shd w:val="clear" w:color="auto" w:fill="FFFFFF"/>
        <w:textAlignment w:val="baseline"/>
        <w:rPr>
          <w:rFonts w:cs="Arial"/>
        </w:rPr>
      </w:pPr>
      <w:r>
        <w:rPr>
          <w:rFonts w:cs="Arial"/>
        </w:rPr>
        <w:t xml:space="preserve">     </w:t>
      </w:r>
      <w:r w:rsidR="00F33F47" w:rsidRPr="00B56210">
        <w:rPr>
          <w:rFonts w:cs="Arial"/>
        </w:rPr>
        <w:t xml:space="preserve">definition of antisemitism and will use this definition, alongside the Equality Act 2010, and </w:t>
      </w:r>
    </w:p>
    <w:p w:rsidR="00B56210" w:rsidRDefault="00B56210" w:rsidP="00B56210">
      <w:pPr>
        <w:shd w:val="clear" w:color="auto" w:fill="FFFFFF"/>
        <w:textAlignment w:val="baseline"/>
        <w:rPr>
          <w:rFonts w:cs="Arial"/>
        </w:rPr>
      </w:pPr>
      <w:r>
        <w:rPr>
          <w:rFonts w:cs="Arial"/>
        </w:rPr>
        <w:t xml:space="preserve">     </w:t>
      </w:r>
      <w:r w:rsidR="00B46EAD">
        <w:rPr>
          <w:rFonts w:cs="Arial"/>
        </w:rPr>
        <w:t xml:space="preserve"> </w:t>
      </w:r>
      <w:r w:rsidR="00F33F47" w:rsidRPr="00B56210">
        <w:rPr>
          <w:rFonts w:cs="Arial"/>
        </w:rPr>
        <w:t xml:space="preserve">its policies and procedures to deal with any cases which could constitute anti-Semitic </w:t>
      </w:r>
      <w:r>
        <w:rPr>
          <w:rFonts w:cs="Arial"/>
        </w:rPr>
        <w:t xml:space="preserve"> </w:t>
      </w:r>
    </w:p>
    <w:p w:rsidR="00F33F47" w:rsidRPr="00B56210" w:rsidRDefault="00B56210" w:rsidP="00B56210">
      <w:pPr>
        <w:shd w:val="clear" w:color="auto" w:fill="FFFFFF"/>
        <w:textAlignment w:val="baseline"/>
        <w:rPr>
          <w:rFonts w:cs="Arial"/>
        </w:rPr>
      </w:pPr>
      <w:r>
        <w:rPr>
          <w:rFonts w:cs="Arial"/>
        </w:rPr>
        <w:t xml:space="preserve">      </w:t>
      </w:r>
      <w:r w:rsidR="00F33F47" w:rsidRPr="00B56210">
        <w:rPr>
          <w:rFonts w:cs="Arial"/>
        </w:rPr>
        <w:t>behaviour. This is:</w:t>
      </w:r>
    </w:p>
    <w:p w:rsidR="00B56210" w:rsidRDefault="00B56210" w:rsidP="00B56210">
      <w:pPr>
        <w:pStyle w:val="NormalWeb"/>
        <w:shd w:val="clear" w:color="auto" w:fill="FFFFFF"/>
        <w:spacing w:after="0"/>
        <w:textAlignment w:val="baseline"/>
        <w:rPr>
          <w:rStyle w:val="Strong"/>
          <w:rFonts w:ascii="Arial" w:hAnsi="Arial" w:cs="Arial"/>
          <w:b w:val="0"/>
          <w:bCs w:val="0"/>
          <w:sz w:val="22"/>
          <w:szCs w:val="22"/>
          <w:shd w:val="clear" w:color="auto" w:fill="FFFFFF"/>
        </w:rPr>
      </w:pPr>
      <w:r>
        <w:rPr>
          <w:rStyle w:val="Strong"/>
          <w:rFonts w:ascii="Arial" w:hAnsi="Arial" w:cs="Arial"/>
          <w:b w:val="0"/>
          <w:bCs w:val="0"/>
          <w:sz w:val="22"/>
          <w:szCs w:val="22"/>
          <w:shd w:val="clear" w:color="auto" w:fill="FFFFFF"/>
        </w:rPr>
        <w:t xml:space="preserve">      </w:t>
      </w:r>
      <w:r w:rsidR="00F33F47" w:rsidRPr="00F33F47">
        <w:rPr>
          <w:rStyle w:val="Strong"/>
          <w:rFonts w:ascii="Arial" w:hAnsi="Arial" w:cs="Arial"/>
          <w:b w:val="0"/>
          <w:bCs w:val="0"/>
          <w:sz w:val="22"/>
          <w:szCs w:val="22"/>
          <w:shd w:val="clear" w:color="auto" w:fill="FFFFFF"/>
        </w:rPr>
        <w:t xml:space="preserve">Antisemitism is a certain perception of Jews, which may be expressed as hatred toward </w:t>
      </w:r>
      <w:r>
        <w:rPr>
          <w:rStyle w:val="Strong"/>
          <w:rFonts w:ascii="Arial" w:hAnsi="Arial" w:cs="Arial"/>
          <w:b w:val="0"/>
          <w:bCs w:val="0"/>
          <w:sz w:val="22"/>
          <w:szCs w:val="22"/>
          <w:shd w:val="clear" w:color="auto" w:fill="FFFFFF"/>
        </w:rPr>
        <w:t xml:space="preserve">   </w:t>
      </w:r>
    </w:p>
    <w:p w:rsidR="00B56210" w:rsidRDefault="00B56210" w:rsidP="00B56210">
      <w:pPr>
        <w:pStyle w:val="NormalWeb"/>
        <w:shd w:val="clear" w:color="auto" w:fill="FFFFFF"/>
        <w:spacing w:after="0"/>
        <w:textAlignment w:val="baseline"/>
        <w:rPr>
          <w:rStyle w:val="Strong"/>
          <w:rFonts w:ascii="Arial" w:hAnsi="Arial" w:cs="Arial"/>
          <w:b w:val="0"/>
          <w:bCs w:val="0"/>
          <w:sz w:val="22"/>
          <w:szCs w:val="22"/>
          <w:shd w:val="clear" w:color="auto" w:fill="FFFFFF"/>
        </w:rPr>
      </w:pPr>
      <w:r>
        <w:rPr>
          <w:rStyle w:val="Strong"/>
          <w:rFonts w:ascii="Arial" w:hAnsi="Arial" w:cs="Arial"/>
          <w:b w:val="0"/>
          <w:bCs w:val="0"/>
          <w:sz w:val="22"/>
          <w:szCs w:val="22"/>
          <w:shd w:val="clear" w:color="auto" w:fill="FFFFFF"/>
        </w:rPr>
        <w:t xml:space="preserve">     </w:t>
      </w:r>
      <w:r w:rsidR="00F33F47" w:rsidRPr="00F33F47">
        <w:rPr>
          <w:rStyle w:val="Strong"/>
          <w:rFonts w:ascii="Arial" w:hAnsi="Arial" w:cs="Arial"/>
          <w:b w:val="0"/>
          <w:bCs w:val="0"/>
          <w:sz w:val="22"/>
          <w:szCs w:val="22"/>
          <w:shd w:val="clear" w:color="auto" w:fill="FFFFFF"/>
        </w:rPr>
        <w:t xml:space="preserve">Jews. Rhetorical and physical manifestations of antisemitism are directed toward Jewish </w:t>
      </w:r>
      <w:r>
        <w:rPr>
          <w:rStyle w:val="Strong"/>
          <w:rFonts w:ascii="Arial" w:hAnsi="Arial" w:cs="Arial"/>
          <w:b w:val="0"/>
          <w:bCs w:val="0"/>
          <w:sz w:val="22"/>
          <w:szCs w:val="22"/>
          <w:shd w:val="clear" w:color="auto" w:fill="FFFFFF"/>
        </w:rPr>
        <w:t xml:space="preserve"> </w:t>
      </w:r>
    </w:p>
    <w:p w:rsidR="00B56210" w:rsidRDefault="00B56210" w:rsidP="00B56210">
      <w:pPr>
        <w:pStyle w:val="NormalWeb"/>
        <w:shd w:val="clear" w:color="auto" w:fill="FFFFFF"/>
        <w:spacing w:after="0"/>
        <w:textAlignment w:val="baseline"/>
        <w:rPr>
          <w:rStyle w:val="Strong"/>
          <w:rFonts w:ascii="Arial" w:hAnsi="Arial" w:cs="Arial"/>
          <w:b w:val="0"/>
          <w:bCs w:val="0"/>
          <w:sz w:val="22"/>
          <w:szCs w:val="22"/>
          <w:shd w:val="clear" w:color="auto" w:fill="FFFFFF"/>
        </w:rPr>
      </w:pPr>
      <w:r>
        <w:rPr>
          <w:rStyle w:val="Strong"/>
          <w:rFonts w:ascii="Arial" w:hAnsi="Arial" w:cs="Arial"/>
          <w:b w:val="0"/>
          <w:bCs w:val="0"/>
          <w:sz w:val="22"/>
          <w:szCs w:val="22"/>
          <w:shd w:val="clear" w:color="auto" w:fill="FFFFFF"/>
        </w:rPr>
        <w:t xml:space="preserve">     </w:t>
      </w:r>
      <w:r w:rsidR="00F33F47" w:rsidRPr="00F33F47">
        <w:rPr>
          <w:rStyle w:val="Strong"/>
          <w:rFonts w:ascii="Arial" w:hAnsi="Arial" w:cs="Arial"/>
          <w:b w:val="0"/>
          <w:bCs w:val="0"/>
          <w:sz w:val="22"/>
          <w:szCs w:val="22"/>
          <w:shd w:val="clear" w:color="auto" w:fill="FFFFFF"/>
        </w:rPr>
        <w:t xml:space="preserve">or non-Jewish individuals and/or their property, toward Jewish community institutions and </w:t>
      </w:r>
      <w:r>
        <w:rPr>
          <w:rStyle w:val="Strong"/>
          <w:rFonts w:ascii="Arial" w:hAnsi="Arial" w:cs="Arial"/>
          <w:b w:val="0"/>
          <w:bCs w:val="0"/>
          <w:sz w:val="22"/>
          <w:szCs w:val="22"/>
          <w:shd w:val="clear" w:color="auto" w:fill="FFFFFF"/>
        </w:rPr>
        <w:t xml:space="preserve"> </w:t>
      </w:r>
    </w:p>
    <w:p w:rsidR="00F33F47" w:rsidRDefault="00B56210" w:rsidP="00B56210">
      <w:pPr>
        <w:pStyle w:val="NormalWeb"/>
        <w:shd w:val="clear" w:color="auto" w:fill="FFFFFF"/>
        <w:spacing w:after="0"/>
        <w:textAlignment w:val="baseline"/>
        <w:rPr>
          <w:rStyle w:val="Strong"/>
          <w:rFonts w:ascii="Arial" w:hAnsi="Arial" w:cs="Arial"/>
          <w:b w:val="0"/>
          <w:bCs w:val="0"/>
          <w:sz w:val="22"/>
          <w:szCs w:val="22"/>
          <w:shd w:val="clear" w:color="auto" w:fill="FFFFFF"/>
        </w:rPr>
      </w:pPr>
      <w:r>
        <w:rPr>
          <w:rStyle w:val="Strong"/>
          <w:rFonts w:ascii="Arial" w:hAnsi="Arial" w:cs="Arial"/>
          <w:b w:val="0"/>
          <w:bCs w:val="0"/>
          <w:sz w:val="22"/>
          <w:szCs w:val="22"/>
          <w:shd w:val="clear" w:color="auto" w:fill="FFFFFF"/>
        </w:rPr>
        <w:t xml:space="preserve">     </w:t>
      </w:r>
      <w:r w:rsidR="00F33F47" w:rsidRPr="00F33F47">
        <w:rPr>
          <w:rStyle w:val="Strong"/>
          <w:rFonts w:ascii="Arial" w:hAnsi="Arial" w:cs="Arial"/>
          <w:b w:val="0"/>
          <w:bCs w:val="0"/>
          <w:sz w:val="22"/>
          <w:szCs w:val="22"/>
          <w:shd w:val="clear" w:color="auto" w:fill="FFFFFF"/>
        </w:rPr>
        <w:t>religious facilities.</w:t>
      </w:r>
    </w:p>
    <w:p w:rsidR="00B56210" w:rsidRPr="00B56210" w:rsidRDefault="00B56210" w:rsidP="00B56210">
      <w:pPr>
        <w:pStyle w:val="NormalWeb"/>
        <w:shd w:val="clear" w:color="auto" w:fill="FFFFFF"/>
        <w:spacing w:after="0"/>
        <w:textAlignment w:val="baseline"/>
        <w:rPr>
          <w:rStyle w:val="Strong"/>
          <w:rFonts w:ascii="Arial" w:hAnsi="Arial" w:cs="Arial"/>
          <w:b w:val="0"/>
          <w:bCs w:val="0"/>
          <w:sz w:val="22"/>
          <w:szCs w:val="22"/>
          <w:shd w:val="clear" w:color="auto" w:fill="FFFFFF"/>
        </w:rPr>
      </w:pPr>
    </w:p>
    <w:p w:rsidR="00D55C70" w:rsidRPr="00195965" w:rsidRDefault="00D55C70" w:rsidP="00B56210">
      <w:pPr>
        <w:rPr>
          <w:rFonts w:cs="Arial"/>
          <w:b/>
          <w:lang w:val="en"/>
        </w:rPr>
      </w:pPr>
      <w:r w:rsidRPr="00195965">
        <w:rPr>
          <w:rFonts w:cs="Arial"/>
          <w:b/>
          <w:szCs w:val="22"/>
          <w:lang w:val="en"/>
        </w:rPr>
        <w:t>Sex</w:t>
      </w:r>
    </w:p>
    <w:p w:rsidR="00195965" w:rsidRPr="00FC5BE6" w:rsidRDefault="00D55C70" w:rsidP="00195965">
      <w:pPr>
        <w:pStyle w:val="ListParagraph"/>
        <w:numPr>
          <w:ilvl w:val="0"/>
          <w:numId w:val="29"/>
        </w:numPr>
        <w:ind w:left="284" w:hanging="284"/>
        <w:rPr>
          <w:rFonts w:ascii="Arial" w:hAnsi="Arial" w:cs="Arial"/>
          <w:lang w:val="en"/>
        </w:rPr>
      </w:pPr>
      <w:r w:rsidRPr="00FC5BE6">
        <w:rPr>
          <w:rFonts w:ascii="Arial" w:hAnsi="Arial" w:cs="Arial"/>
          <w:lang w:val="en"/>
        </w:rPr>
        <w:t>A man or a woman.</w:t>
      </w:r>
      <w:r w:rsidR="00571ABB" w:rsidRPr="00FC5BE6">
        <w:rPr>
          <w:rFonts w:ascii="Arial" w:hAnsi="Arial" w:cs="Arial"/>
          <w:lang w:val="en"/>
        </w:rPr>
        <w:t xml:space="preserve">  </w:t>
      </w:r>
      <w:r w:rsidR="00571ABB" w:rsidRPr="00FC5BE6">
        <w:rPr>
          <w:rFonts w:ascii="Arial" w:eastAsiaTheme="minorHAnsi" w:hAnsi="Arial" w:cs="Arial"/>
        </w:rPr>
        <w:t xml:space="preserve">The word 'gender' is often used in place of the word 'sex' in equality issues. 'Gender' does not appear in legislation (except for 'gender re-assignment' - see above) but 'sex discrimination' and 'gender discrimination' are generally interchangeable. </w:t>
      </w:r>
    </w:p>
    <w:p w:rsidR="00D55C70" w:rsidRPr="00195965" w:rsidRDefault="00D55C70" w:rsidP="00195965">
      <w:pPr>
        <w:rPr>
          <w:rFonts w:cs="Arial"/>
          <w:b/>
          <w:szCs w:val="22"/>
          <w:lang w:val="en"/>
        </w:rPr>
      </w:pPr>
      <w:r w:rsidRPr="00195965">
        <w:rPr>
          <w:rFonts w:cs="Arial"/>
          <w:b/>
          <w:szCs w:val="22"/>
          <w:lang w:val="en"/>
        </w:rPr>
        <w:t>Sexual orientation</w:t>
      </w:r>
    </w:p>
    <w:p w:rsidR="00527BFB" w:rsidRPr="00FC5BE6" w:rsidRDefault="00D55C70" w:rsidP="00FC5BE6">
      <w:pPr>
        <w:pStyle w:val="ListParagraph"/>
        <w:numPr>
          <w:ilvl w:val="0"/>
          <w:numId w:val="29"/>
        </w:numPr>
        <w:ind w:left="284" w:hanging="284"/>
        <w:rPr>
          <w:rFonts w:ascii="Arial" w:hAnsi="Arial" w:cs="Arial"/>
          <w:lang w:val="en"/>
        </w:rPr>
      </w:pPr>
      <w:r w:rsidRPr="00FC5BE6">
        <w:rPr>
          <w:rFonts w:ascii="Arial" w:hAnsi="Arial" w:cs="Arial"/>
          <w:lang w:val="en"/>
        </w:rPr>
        <w:t>Whether a person's sexual attraction is towards their own sex, the opposite sex or to both sexes.</w:t>
      </w:r>
      <w:r w:rsidR="00571ABB" w:rsidRPr="00FC5BE6">
        <w:rPr>
          <w:rFonts w:ascii="Arial" w:hAnsi="Arial" w:cs="Arial"/>
          <w:lang w:val="en"/>
        </w:rPr>
        <w:t xml:space="preserve">  </w:t>
      </w:r>
      <w:r w:rsidR="00571ABB" w:rsidRPr="00FC5BE6">
        <w:rPr>
          <w:rFonts w:ascii="Arial" w:eastAsiaTheme="minorHAnsi" w:hAnsi="Arial" w:cs="Arial"/>
          <w:color w:val="000000"/>
        </w:rPr>
        <w:t>Assumptions and perceptions of a person's sexuality are also covered by law.</w:t>
      </w:r>
    </w:p>
    <w:p w:rsidR="00195965" w:rsidRDefault="00076088" w:rsidP="00195965">
      <w:pPr>
        <w:rPr>
          <w:rFonts w:cs="Arial"/>
          <w:lang w:val="en"/>
        </w:rPr>
      </w:pPr>
      <w:r w:rsidRPr="00195965">
        <w:rPr>
          <w:rFonts w:cs="Arial"/>
          <w:lang w:val="en"/>
        </w:rPr>
        <w:t xml:space="preserve">The Equality Act 2010 </w:t>
      </w:r>
      <w:r w:rsidR="00527BFB" w:rsidRPr="00195965">
        <w:rPr>
          <w:rFonts w:cs="Arial"/>
          <w:lang w:val="en"/>
        </w:rPr>
        <w:t>also put in place a single public sector equality duty, which gives public authorities a legal responsibility to provide this protection and make decisions which are fair and transparent, including the allocation of public money.</w:t>
      </w:r>
    </w:p>
    <w:p w:rsidR="00195965" w:rsidRDefault="00195965" w:rsidP="00195965">
      <w:pPr>
        <w:rPr>
          <w:rFonts w:cs="Arial"/>
          <w:lang w:val="en"/>
        </w:rPr>
      </w:pPr>
    </w:p>
    <w:p w:rsidR="00195965" w:rsidRDefault="00527BFB" w:rsidP="00195965">
      <w:pPr>
        <w:rPr>
          <w:rFonts w:cs="Arial"/>
          <w:lang w:val="en"/>
        </w:rPr>
      </w:pPr>
      <w:r w:rsidRPr="00195965">
        <w:rPr>
          <w:rFonts w:cs="Arial"/>
          <w:lang w:val="en"/>
        </w:rPr>
        <w:t xml:space="preserve">The Equality Act </w:t>
      </w:r>
      <w:proofErr w:type="spellStart"/>
      <w:r w:rsidRPr="00195965">
        <w:rPr>
          <w:rFonts w:cs="Arial"/>
          <w:lang w:val="en"/>
        </w:rPr>
        <w:t>harmonises</w:t>
      </w:r>
      <w:proofErr w:type="spellEnd"/>
      <w:r w:rsidRPr="00195965">
        <w:rPr>
          <w:rFonts w:cs="Arial"/>
          <w:lang w:val="en"/>
        </w:rPr>
        <w:t xml:space="preserve"> the previous duties on race, disability and gender into one single duty, which covers all seven equality strands: age, disability, gender, gender </w:t>
      </w:r>
    </w:p>
    <w:p w:rsidR="00527BFB" w:rsidRPr="00195965" w:rsidRDefault="00527BFB" w:rsidP="00195965">
      <w:pPr>
        <w:rPr>
          <w:rFonts w:cs="Arial"/>
          <w:lang w:val="en"/>
        </w:rPr>
      </w:pPr>
      <w:r w:rsidRPr="00195965">
        <w:rPr>
          <w:rFonts w:cs="Arial"/>
          <w:lang w:val="en"/>
        </w:rPr>
        <w:t>re-assignment, race, religion or belief, and sexual orientation.  The single public sector equality duty requires the College to:</w:t>
      </w:r>
    </w:p>
    <w:p w:rsidR="00527BFB" w:rsidRPr="00195965" w:rsidRDefault="00527BFB" w:rsidP="00195965">
      <w:pPr>
        <w:rPr>
          <w:rFonts w:cs="Arial"/>
          <w:lang w:val="en"/>
        </w:rPr>
      </w:pPr>
    </w:p>
    <w:p w:rsidR="00527BFB" w:rsidRPr="00195965" w:rsidRDefault="00527BFB" w:rsidP="00195965">
      <w:pPr>
        <w:pStyle w:val="ListParagraph"/>
        <w:numPr>
          <w:ilvl w:val="0"/>
          <w:numId w:val="22"/>
        </w:numPr>
        <w:rPr>
          <w:rFonts w:ascii="Arial" w:hAnsi="Arial" w:cs="Arial"/>
          <w:lang w:val="en"/>
        </w:rPr>
      </w:pPr>
      <w:r w:rsidRPr="00195965">
        <w:rPr>
          <w:rFonts w:ascii="Arial" w:hAnsi="Arial" w:cs="Arial"/>
          <w:lang w:val="en"/>
        </w:rPr>
        <w:t xml:space="preserve">eliminate discrimination, harassment and </w:t>
      </w:r>
      <w:proofErr w:type="spellStart"/>
      <w:r w:rsidRPr="00195965">
        <w:rPr>
          <w:rFonts w:ascii="Arial" w:hAnsi="Arial" w:cs="Arial"/>
          <w:lang w:val="en"/>
        </w:rPr>
        <w:t>victimisation</w:t>
      </w:r>
      <w:proofErr w:type="spellEnd"/>
    </w:p>
    <w:p w:rsidR="00527BFB" w:rsidRPr="00195965" w:rsidRDefault="00527BFB" w:rsidP="00195965">
      <w:pPr>
        <w:pStyle w:val="ListParagraph"/>
        <w:numPr>
          <w:ilvl w:val="0"/>
          <w:numId w:val="22"/>
        </w:numPr>
        <w:rPr>
          <w:rFonts w:ascii="Arial" w:hAnsi="Arial" w:cs="Arial"/>
          <w:lang w:val="en"/>
        </w:rPr>
      </w:pPr>
      <w:r w:rsidRPr="00195965">
        <w:rPr>
          <w:rFonts w:ascii="Arial" w:hAnsi="Arial" w:cs="Arial"/>
          <w:lang w:val="en"/>
        </w:rPr>
        <w:t>advance equality of opportunity</w:t>
      </w:r>
    </w:p>
    <w:p w:rsidR="00527BFB" w:rsidRPr="00195965" w:rsidRDefault="00527BFB" w:rsidP="00195965">
      <w:pPr>
        <w:pStyle w:val="ListParagraph"/>
        <w:numPr>
          <w:ilvl w:val="0"/>
          <w:numId w:val="22"/>
        </w:numPr>
        <w:rPr>
          <w:rFonts w:ascii="Arial" w:hAnsi="Arial" w:cs="Arial"/>
          <w:lang w:val="en"/>
        </w:rPr>
      </w:pPr>
      <w:r w:rsidRPr="00195965">
        <w:rPr>
          <w:rFonts w:ascii="Arial" w:hAnsi="Arial" w:cs="Arial"/>
          <w:lang w:val="en"/>
        </w:rPr>
        <w:t>foster good relations</w:t>
      </w:r>
    </w:p>
    <w:p w:rsidR="00527BFB" w:rsidRPr="00195965" w:rsidRDefault="00527BFB" w:rsidP="00195965">
      <w:pPr>
        <w:rPr>
          <w:rFonts w:cs="Arial"/>
        </w:rPr>
      </w:pPr>
      <w:r w:rsidRPr="00195965">
        <w:rPr>
          <w:rFonts w:cs="Arial"/>
        </w:rPr>
        <w:t xml:space="preserve">It is deemed good practice to have a Single Equality Scheme (the Scheme) in order to </w:t>
      </w:r>
    </w:p>
    <w:p w:rsidR="00527BFB" w:rsidRPr="00195965" w:rsidRDefault="00527BFB" w:rsidP="00195965">
      <w:pPr>
        <w:rPr>
          <w:rFonts w:cs="Arial"/>
        </w:rPr>
      </w:pPr>
      <w:r w:rsidRPr="00195965">
        <w:rPr>
          <w:rFonts w:cs="Arial"/>
        </w:rPr>
        <w:t>identify and focus on key objectives/priorities.</w:t>
      </w:r>
    </w:p>
    <w:p w:rsidR="00195965" w:rsidRDefault="00195965" w:rsidP="00195965">
      <w:pPr>
        <w:rPr>
          <w:rFonts w:cs="Arial"/>
          <w:szCs w:val="22"/>
        </w:rPr>
      </w:pPr>
    </w:p>
    <w:p w:rsidR="00527BFB" w:rsidRPr="00195965" w:rsidRDefault="00527BFB" w:rsidP="00195965">
      <w:pPr>
        <w:rPr>
          <w:rFonts w:cs="Arial"/>
          <w:szCs w:val="22"/>
        </w:rPr>
      </w:pPr>
      <w:r w:rsidRPr="00195965">
        <w:rPr>
          <w:rFonts w:cs="Arial"/>
          <w:szCs w:val="22"/>
        </w:rPr>
        <w:t>The Scheme describes how we will fulfil our statutory duties to:</w:t>
      </w:r>
    </w:p>
    <w:p w:rsidR="00527BFB" w:rsidRPr="00195965" w:rsidRDefault="00527BFB" w:rsidP="00195965">
      <w:pPr>
        <w:rPr>
          <w:rFonts w:cs="Arial"/>
          <w:szCs w:val="22"/>
        </w:rPr>
      </w:pPr>
    </w:p>
    <w:p w:rsidR="00527BFB" w:rsidRPr="00195965" w:rsidRDefault="00527BFB" w:rsidP="00195965">
      <w:pPr>
        <w:pStyle w:val="ListParagraph"/>
        <w:numPr>
          <w:ilvl w:val="0"/>
          <w:numId w:val="23"/>
        </w:numPr>
        <w:rPr>
          <w:rFonts w:ascii="Arial" w:hAnsi="Arial" w:cs="Arial"/>
        </w:rPr>
      </w:pPr>
      <w:r w:rsidRPr="00195965">
        <w:rPr>
          <w:rFonts w:ascii="Arial" w:hAnsi="Arial" w:cs="Arial"/>
        </w:rPr>
        <w:t>promote equality of opportunity and diversity;</w:t>
      </w:r>
    </w:p>
    <w:p w:rsidR="00527BFB" w:rsidRPr="00195965" w:rsidRDefault="00527BFB" w:rsidP="00195965">
      <w:pPr>
        <w:pStyle w:val="ListParagraph"/>
        <w:numPr>
          <w:ilvl w:val="0"/>
          <w:numId w:val="23"/>
        </w:numPr>
        <w:rPr>
          <w:rFonts w:ascii="Arial" w:hAnsi="Arial" w:cs="Arial"/>
        </w:rPr>
      </w:pPr>
      <w:r w:rsidRPr="00195965">
        <w:rPr>
          <w:rFonts w:ascii="Arial" w:hAnsi="Arial" w:cs="Arial"/>
        </w:rPr>
        <w:t>eliminate discrimination, harassment and victimisation;</w:t>
      </w:r>
    </w:p>
    <w:p w:rsidR="00527BFB" w:rsidRPr="00195965" w:rsidRDefault="00527BFB" w:rsidP="00195965">
      <w:pPr>
        <w:pStyle w:val="ListParagraph"/>
        <w:numPr>
          <w:ilvl w:val="0"/>
          <w:numId w:val="23"/>
        </w:numPr>
        <w:rPr>
          <w:rFonts w:ascii="Arial" w:hAnsi="Arial" w:cs="Arial"/>
        </w:rPr>
      </w:pPr>
      <w:r w:rsidRPr="00195965">
        <w:rPr>
          <w:rFonts w:ascii="Arial" w:hAnsi="Arial" w:cs="Arial"/>
        </w:rPr>
        <w:t>place the advancement of inclusion, equality and diversity at the centre of what we do;</w:t>
      </w:r>
    </w:p>
    <w:p w:rsidR="00527BFB" w:rsidRPr="00195965" w:rsidRDefault="00527BFB" w:rsidP="00195965">
      <w:pPr>
        <w:pStyle w:val="ListParagraph"/>
        <w:numPr>
          <w:ilvl w:val="0"/>
          <w:numId w:val="23"/>
        </w:numPr>
        <w:rPr>
          <w:rFonts w:ascii="Arial" w:hAnsi="Arial" w:cs="Arial"/>
        </w:rPr>
      </w:pPr>
      <w:r w:rsidRPr="00195965">
        <w:rPr>
          <w:rFonts w:ascii="Arial" w:hAnsi="Arial" w:cs="Arial"/>
        </w:rPr>
        <w:t>ensure that the College operates best practice as an employer and service provider in pursuit of equality and diversity.</w:t>
      </w:r>
    </w:p>
    <w:p w:rsidR="00527BFB" w:rsidRPr="00195965" w:rsidRDefault="00527BFB" w:rsidP="00195965">
      <w:pPr>
        <w:rPr>
          <w:rFonts w:cs="Arial"/>
        </w:rPr>
      </w:pPr>
      <w:r w:rsidRPr="00195965">
        <w:rPr>
          <w:rFonts w:cs="Arial"/>
        </w:rPr>
        <w:lastRenderedPageBreak/>
        <w:t>The Scheme will be supported by our Single Equality Action Plan (SEAP).</w:t>
      </w:r>
    </w:p>
    <w:p w:rsidR="00527BFB" w:rsidRPr="00195965" w:rsidRDefault="00527BFB" w:rsidP="00195965">
      <w:pPr>
        <w:rPr>
          <w:rFonts w:cs="Arial"/>
        </w:rPr>
      </w:pPr>
    </w:p>
    <w:p w:rsidR="00527BFB" w:rsidRPr="00FC5BE6" w:rsidRDefault="00527BFB" w:rsidP="00FC5BE6">
      <w:pPr>
        <w:pStyle w:val="ListParagraph"/>
        <w:numPr>
          <w:ilvl w:val="0"/>
          <w:numId w:val="28"/>
        </w:numPr>
        <w:ind w:left="284" w:hanging="284"/>
        <w:rPr>
          <w:rFonts w:ascii="Arial" w:hAnsi="Arial" w:cs="Arial"/>
          <w:b/>
          <w:bCs/>
        </w:rPr>
      </w:pPr>
      <w:r w:rsidRPr="00FC5BE6">
        <w:rPr>
          <w:rFonts w:ascii="Arial" w:hAnsi="Arial" w:cs="Arial"/>
          <w:b/>
          <w:bCs/>
        </w:rPr>
        <w:t>Scope</w:t>
      </w:r>
    </w:p>
    <w:p w:rsidR="00527BFB" w:rsidRPr="00195965" w:rsidRDefault="00527BFB" w:rsidP="00195965">
      <w:pPr>
        <w:rPr>
          <w:rFonts w:cs="Arial"/>
        </w:rPr>
      </w:pPr>
      <w:r w:rsidRPr="00195965">
        <w:rPr>
          <w:rFonts w:cs="Arial"/>
        </w:rPr>
        <w:t>This policy relates to:</w:t>
      </w:r>
    </w:p>
    <w:p w:rsidR="00527BFB" w:rsidRPr="00195965" w:rsidRDefault="00527BFB" w:rsidP="00195965">
      <w:pPr>
        <w:rPr>
          <w:rFonts w:cs="Arial"/>
        </w:rPr>
      </w:pPr>
    </w:p>
    <w:p w:rsidR="00527BFB" w:rsidRPr="00195965" w:rsidRDefault="00527BFB" w:rsidP="00195965">
      <w:pPr>
        <w:pStyle w:val="ListParagraph"/>
        <w:numPr>
          <w:ilvl w:val="0"/>
          <w:numId w:val="24"/>
        </w:numPr>
        <w:rPr>
          <w:rFonts w:ascii="Arial" w:hAnsi="Arial" w:cs="Arial"/>
        </w:rPr>
      </w:pPr>
      <w:r w:rsidRPr="00195965">
        <w:rPr>
          <w:rFonts w:ascii="Arial" w:hAnsi="Arial" w:cs="Arial"/>
        </w:rPr>
        <w:t>members of the Governing Body</w:t>
      </w:r>
    </w:p>
    <w:p w:rsidR="00527BFB" w:rsidRPr="00195965" w:rsidRDefault="00527BFB" w:rsidP="00195965">
      <w:pPr>
        <w:pStyle w:val="ListParagraph"/>
        <w:numPr>
          <w:ilvl w:val="0"/>
          <w:numId w:val="24"/>
        </w:numPr>
        <w:rPr>
          <w:rFonts w:ascii="Arial" w:hAnsi="Arial" w:cs="Arial"/>
        </w:rPr>
      </w:pPr>
      <w:r w:rsidRPr="00195965">
        <w:rPr>
          <w:rFonts w:ascii="Arial" w:hAnsi="Arial" w:cs="Arial"/>
        </w:rPr>
        <w:t>all staff (prospective and current)</w:t>
      </w:r>
    </w:p>
    <w:p w:rsidR="00527BFB" w:rsidRPr="00195965" w:rsidRDefault="00527BFB" w:rsidP="00195965">
      <w:pPr>
        <w:pStyle w:val="ListParagraph"/>
        <w:numPr>
          <w:ilvl w:val="0"/>
          <w:numId w:val="24"/>
        </w:numPr>
        <w:rPr>
          <w:rFonts w:ascii="Arial" w:hAnsi="Arial" w:cs="Arial"/>
        </w:rPr>
      </w:pPr>
      <w:r w:rsidRPr="00195965">
        <w:rPr>
          <w:rFonts w:ascii="Arial" w:hAnsi="Arial" w:cs="Arial"/>
        </w:rPr>
        <w:t>former staff (in some circumstances)</w:t>
      </w:r>
    </w:p>
    <w:p w:rsidR="00527BFB" w:rsidRPr="00195965" w:rsidRDefault="00527BFB" w:rsidP="00195965">
      <w:pPr>
        <w:pStyle w:val="ListParagraph"/>
        <w:numPr>
          <w:ilvl w:val="0"/>
          <w:numId w:val="24"/>
        </w:numPr>
        <w:rPr>
          <w:rFonts w:ascii="Arial" w:hAnsi="Arial" w:cs="Arial"/>
        </w:rPr>
      </w:pPr>
      <w:r w:rsidRPr="00195965">
        <w:rPr>
          <w:rFonts w:ascii="Arial" w:hAnsi="Arial" w:cs="Arial"/>
        </w:rPr>
        <w:t>students (prospective, current)</w:t>
      </w:r>
    </w:p>
    <w:p w:rsidR="00527BFB" w:rsidRPr="00195965" w:rsidRDefault="00E31419" w:rsidP="00195965">
      <w:pPr>
        <w:pStyle w:val="ListParagraph"/>
        <w:numPr>
          <w:ilvl w:val="0"/>
          <w:numId w:val="24"/>
        </w:numPr>
        <w:rPr>
          <w:rFonts w:ascii="Arial" w:hAnsi="Arial" w:cs="Arial"/>
        </w:rPr>
      </w:pPr>
      <w:r>
        <w:rPr>
          <w:rFonts w:ascii="Arial" w:hAnsi="Arial" w:cs="Arial"/>
        </w:rPr>
        <w:t>former s</w:t>
      </w:r>
      <w:r w:rsidR="00527BFB" w:rsidRPr="00195965">
        <w:rPr>
          <w:rFonts w:ascii="Arial" w:hAnsi="Arial" w:cs="Arial"/>
        </w:rPr>
        <w:t>tudents (in some circumstances)</w:t>
      </w:r>
    </w:p>
    <w:p w:rsidR="00527BFB" w:rsidRPr="00195965" w:rsidRDefault="00527BFB" w:rsidP="00195965">
      <w:pPr>
        <w:pStyle w:val="ListParagraph"/>
        <w:numPr>
          <w:ilvl w:val="0"/>
          <w:numId w:val="24"/>
        </w:numPr>
        <w:rPr>
          <w:rFonts w:ascii="Arial" w:hAnsi="Arial" w:cs="Arial"/>
        </w:rPr>
      </w:pPr>
      <w:r w:rsidRPr="00195965">
        <w:rPr>
          <w:rFonts w:ascii="Arial" w:hAnsi="Arial" w:cs="Arial"/>
        </w:rPr>
        <w:t>disabled people (who hold or have applied for qualifications conferred by the College)</w:t>
      </w:r>
    </w:p>
    <w:p w:rsidR="00527BFB" w:rsidRPr="00195965" w:rsidRDefault="00527BFB" w:rsidP="00195965">
      <w:pPr>
        <w:pStyle w:val="ListParagraph"/>
        <w:numPr>
          <w:ilvl w:val="0"/>
          <w:numId w:val="24"/>
        </w:numPr>
        <w:rPr>
          <w:rFonts w:ascii="Arial" w:hAnsi="Arial" w:cs="Arial"/>
        </w:rPr>
      </w:pPr>
      <w:r w:rsidRPr="00195965">
        <w:rPr>
          <w:rFonts w:ascii="Arial" w:hAnsi="Arial" w:cs="Arial"/>
        </w:rPr>
        <w:t>contractors, partners and third party providers</w:t>
      </w:r>
    </w:p>
    <w:p w:rsidR="00195965" w:rsidRPr="00FC5BE6" w:rsidRDefault="00527BFB" w:rsidP="00195965">
      <w:pPr>
        <w:pStyle w:val="ListParagraph"/>
        <w:numPr>
          <w:ilvl w:val="0"/>
          <w:numId w:val="24"/>
        </w:numPr>
        <w:rPr>
          <w:rFonts w:cs="Arial"/>
        </w:rPr>
      </w:pPr>
      <w:r w:rsidRPr="00195965">
        <w:rPr>
          <w:rFonts w:ascii="Arial" w:hAnsi="Arial" w:cs="Arial"/>
        </w:rPr>
        <w:t>visitors and volunteers</w:t>
      </w:r>
    </w:p>
    <w:p w:rsidR="00527BFB" w:rsidRPr="00195965" w:rsidRDefault="00527BFB" w:rsidP="00195965">
      <w:pPr>
        <w:rPr>
          <w:rFonts w:cs="Arial"/>
        </w:rPr>
      </w:pPr>
      <w:r w:rsidRPr="00195965">
        <w:rPr>
          <w:rFonts w:cs="Arial"/>
        </w:rPr>
        <w:t>With regard to staff, this policy applies to (but is not limited</w:t>
      </w:r>
      <w:r w:rsidR="00065AEA" w:rsidRPr="00195965">
        <w:rPr>
          <w:rFonts w:cs="Arial"/>
        </w:rPr>
        <w:t xml:space="preserve"> to) advertising of jobs, </w:t>
      </w:r>
      <w:r w:rsidRPr="00195965">
        <w:rPr>
          <w:rFonts w:cs="Arial"/>
        </w:rPr>
        <w:t>recruitment and selection, training and development, opportunities for promotion,  conditions of service, reward, facilities, health and safety, conduct at work, grievance and disciplinary procedures and termination of employment (and beyond where provision of employment references are required).</w:t>
      </w:r>
    </w:p>
    <w:p w:rsidR="00527BFB" w:rsidRPr="00195965" w:rsidRDefault="00527BFB" w:rsidP="00195965">
      <w:pPr>
        <w:rPr>
          <w:rFonts w:cs="Arial"/>
        </w:rPr>
      </w:pPr>
    </w:p>
    <w:p w:rsidR="00527BFB" w:rsidRPr="00195965" w:rsidRDefault="00527BFB" w:rsidP="00195965">
      <w:pPr>
        <w:rPr>
          <w:rFonts w:cs="Arial"/>
        </w:rPr>
      </w:pPr>
      <w:r w:rsidRPr="00195965">
        <w:rPr>
          <w:rFonts w:cs="Arial"/>
        </w:rPr>
        <w:t>With regard to students, this policy applies to (but is not limited to) admissions, teaching and learning, funding awards under the College’s control, student support, facilities, health and safety, personal conduct, student references, student complaints and disciplinary procedures.</w:t>
      </w:r>
    </w:p>
    <w:p w:rsidR="00527BFB" w:rsidRPr="00195965" w:rsidRDefault="00527BFB" w:rsidP="00195965">
      <w:pPr>
        <w:rPr>
          <w:rFonts w:cs="Arial"/>
        </w:rPr>
      </w:pPr>
    </w:p>
    <w:p w:rsidR="00527BFB" w:rsidRPr="00195965" w:rsidRDefault="00527BFB" w:rsidP="00195965">
      <w:pPr>
        <w:rPr>
          <w:rFonts w:cs="Arial"/>
        </w:rPr>
      </w:pPr>
      <w:r w:rsidRPr="00195965">
        <w:rPr>
          <w:rFonts w:cs="Arial"/>
        </w:rPr>
        <w:t xml:space="preserve">With regard to contractors, partners and third party providers this policy applies to work and services provided on behalf of Gateshead College. </w:t>
      </w:r>
    </w:p>
    <w:p w:rsidR="00527BFB" w:rsidRPr="00195965" w:rsidRDefault="00527BFB" w:rsidP="00195965">
      <w:pPr>
        <w:rPr>
          <w:rFonts w:cs="Arial"/>
        </w:rPr>
      </w:pPr>
    </w:p>
    <w:p w:rsidR="00527BFB" w:rsidRPr="00195965" w:rsidRDefault="00527BFB" w:rsidP="00195965">
      <w:pPr>
        <w:rPr>
          <w:rFonts w:cs="Arial"/>
        </w:rPr>
      </w:pPr>
      <w:r w:rsidRPr="00195965">
        <w:rPr>
          <w:rFonts w:cs="Arial"/>
        </w:rPr>
        <w:t xml:space="preserve">We expect contractors/sub-contractors that are undertaking building, maintenance or repair work in any of our buildings/estate to comply with this policy.  </w:t>
      </w:r>
    </w:p>
    <w:p w:rsidR="00527BFB" w:rsidRDefault="00527BFB" w:rsidP="00195965">
      <w:pPr>
        <w:rPr>
          <w:rFonts w:cs="Arial"/>
        </w:rPr>
      </w:pPr>
    </w:p>
    <w:p w:rsidR="00527BFB" w:rsidRPr="00FC5BE6" w:rsidRDefault="00527BFB" w:rsidP="00FC5BE6">
      <w:pPr>
        <w:pStyle w:val="ListParagraph"/>
        <w:numPr>
          <w:ilvl w:val="0"/>
          <w:numId w:val="28"/>
        </w:numPr>
        <w:ind w:left="284" w:hanging="284"/>
        <w:rPr>
          <w:rFonts w:ascii="Arial" w:hAnsi="Arial" w:cs="Arial"/>
          <w:b/>
          <w:bCs/>
        </w:rPr>
      </w:pPr>
      <w:r w:rsidRPr="00FC5BE6">
        <w:rPr>
          <w:rFonts w:ascii="Arial" w:hAnsi="Arial" w:cs="Arial"/>
          <w:b/>
          <w:bCs/>
        </w:rPr>
        <w:t>Strategy for Implementation</w:t>
      </w:r>
    </w:p>
    <w:p w:rsidR="00527BFB" w:rsidRPr="00195965" w:rsidRDefault="00527BFB" w:rsidP="00195965">
      <w:pPr>
        <w:rPr>
          <w:rFonts w:cs="Arial"/>
        </w:rPr>
      </w:pPr>
      <w:r w:rsidRPr="00195965">
        <w:rPr>
          <w:rFonts w:cs="Arial"/>
        </w:rPr>
        <w:t>In order to realise this commitment we will:</w:t>
      </w:r>
    </w:p>
    <w:p w:rsidR="00527BFB" w:rsidRPr="00195965" w:rsidRDefault="00527BFB" w:rsidP="00195965">
      <w:pPr>
        <w:rPr>
          <w:rFonts w:cs="Arial"/>
        </w:rPr>
      </w:pPr>
    </w:p>
    <w:p w:rsidR="00527BFB" w:rsidRPr="00195965" w:rsidRDefault="00527BFB" w:rsidP="00195965">
      <w:pPr>
        <w:pStyle w:val="ListParagraph"/>
        <w:numPr>
          <w:ilvl w:val="0"/>
          <w:numId w:val="25"/>
        </w:numPr>
        <w:rPr>
          <w:rFonts w:ascii="Arial" w:hAnsi="Arial" w:cs="Arial"/>
        </w:rPr>
      </w:pPr>
      <w:r w:rsidRPr="00195965">
        <w:rPr>
          <w:rFonts w:ascii="Arial" w:hAnsi="Arial" w:cs="Arial"/>
        </w:rPr>
        <w:t>challenge inequality, prejudice and discrimination.</w:t>
      </w:r>
    </w:p>
    <w:p w:rsidR="00527BFB" w:rsidRPr="00195965" w:rsidRDefault="00527BFB" w:rsidP="00195965">
      <w:pPr>
        <w:pStyle w:val="ListParagraph"/>
        <w:numPr>
          <w:ilvl w:val="0"/>
          <w:numId w:val="25"/>
        </w:numPr>
        <w:rPr>
          <w:rFonts w:ascii="Arial" w:hAnsi="Arial" w:cs="Arial"/>
        </w:rPr>
      </w:pPr>
      <w:r w:rsidRPr="00195965">
        <w:rPr>
          <w:rFonts w:ascii="Arial" w:hAnsi="Arial" w:cs="Arial"/>
        </w:rPr>
        <w:t>promote diversity in all its aspects, including employing a workforce and recruiting learners to reflect the community we serve.</w:t>
      </w:r>
    </w:p>
    <w:p w:rsidR="00527BFB" w:rsidRPr="00195965" w:rsidRDefault="00527BFB" w:rsidP="00195965">
      <w:pPr>
        <w:pStyle w:val="ListParagraph"/>
        <w:numPr>
          <w:ilvl w:val="0"/>
          <w:numId w:val="25"/>
        </w:numPr>
        <w:rPr>
          <w:rFonts w:ascii="Arial" w:hAnsi="Arial" w:cs="Arial"/>
        </w:rPr>
      </w:pPr>
      <w:r w:rsidRPr="00195965">
        <w:rPr>
          <w:rFonts w:ascii="Arial" w:hAnsi="Arial" w:cs="Arial"/>
        </w:rPr>
        <w:t>treat all people with respect and dignity.</w:t>
      </w:r>
    </w:p>
    <w:p w:rsidR="00527BFB" w:rsidRPr="00195965" w:rsidRDefault="00527BFB" w:rsidP="00195965">
      <w:pPr>
        <w:pStyle w:val="ListParagraph"/>
        <w:numPr>
          <w:ilvl w:val="0"/>
          <w:numId w:val="25"/>
        </w:numPr>
        <w:rPr>
          <w:rFonts w:ascii="Arial" w:hAnsi="Arial" w:cs="Arial"/>
        </w:rPr>
      </w:pPr>
      <w:r w:rsidRPr="00195965">
        <w:rPr>
          <w:rFonts w:ascii="Arial" w:hAnsi="Arial" w:cs="Arial"/>
        </w:rPr>
        <w:t>provide an environment free from prejudice, harassment, discrimination (direct/indirect), discrimination arising from disability and victimisation.</w:t>
      </w:r>
    </w:p>
    <w:p w:rsidR="00527BFB" w:rsidRPr="00195965" w:rsidRDefault="00527BFB" w:rsidP="00195965">
      <w:pPr>
        <w:pStyle w:val="ListParagraph"/>
        <w:numPr>
          <w:ilvl w:val="0"/>
          <w:numId w:val="25"/>
        </w:numPr>
        <w:rPr>
          <w:rFonts w:ascii="Arial" w:hAnsi="Arial" w:cs="Arial"/>
        </w:rPr>
      </w:pPr>
      <w:r w:rsidRPr="00195965">
        <w:rPr>
          <w:rFonts w:ascii="Arial" w:hAnsi="Arial" w:cs="Arial"/>
        </w:rPr>
        <w:t>where it is reasonable to do so make adjustments to enable equal access to College resources and services ensuring that none are treated less favourably</w:t>
      </w:r>
      <w:r w:rsidR="00E31419">
        <w:rPr>
          <w:rFonts w:ascii="Arial" w:hAnsi="Arial" w:cs="Arial"/>
        </w:rPr>
        <w:t>.</w:t>
      </w:r>
    </w:p>
    <w:p w:rsidR="00527BFB" w:rsidRPr="00195965" w:rsidRDefault="00527BFB" w:rsidP="00195965">
      <w:pPr>
        <w:pStyle w:val="ListParagraph"/>
        <w:numPr>
          <w:ilvl w:val="0"/>
          <w:numId w:val="25"/>
        </w:numPr>
        <w:rPr>
          <w:rFonts w:ascii="Arial" w:hAnsi="Arial" w:cs="Arial"/>
        </w:rPr>
      </w:pPr>
      <w:r w:rsidRPr="00195965">
        <w:rPr>
          <w:rFonts w:ascii="Arial" w:hAnsi="Arial" w:cs="Arial"/>
        </w:rPr>
        <w:t>ensure that equality and diversity is embedded in all College policies, procedures and Charters.</w:t>
      </w:r>
    </w:p>
    <w:p w:rsidR="00527BFB" w:rsidRPr="00195965" w:rsidRDefault="00527BFB" w:rsidP="00195965">
      <w:pPr>
        <w:pStyle w:val="ListParagraph"/>
        <w:numPr>
          <w:ilvl w:val="0"/>
          <w:numId w:val="25"/>
        </w:numPr>
        <w:rPr>
          <w:rFonts w:ascii="Arial" w:hAnsi="Arial" w:cs="Arial"/>
        </w:rPr>
      </w:pPr>
      <w:r w:rsidRPr="00195965">
        <w:rPr>
          <w:rFonts w:ascii="Arial" w:hAnsi="Arial" w:cs="Arial"/>
        </w:rPr>
        <w:t xml:space="preserve">ensure that all policies, strategies and procedures have had an analysis on the effect on equality (new documents when written and current documents during review) to ensure that, where appropriate, they promote equality and do not unlawfully discriminate </w:t>
      </w:r>
    </w:p>
    <w:p w:rsidR="00527BFB" w:rsidRPr="00195965" w:rsidRDefault="00527BFB" w:rsidP="00195965">
      <w:pPr>
        <w:pStyle w:val="ListParagraph"/>
        <w:numPr>
          <w:ilvl w:val="0"/>
          <w:numId w:val="25"/>
        </w:numPr>
        <w:rPr>
          <w:rFonts w:ascii="Arial" w:hAnsi="Arial" w:cs="Arial"/>
        </w:rPr>
      </w:pPr>
      <w:r w:rsidRPr="00195965">
        <w:rPr>
          <w:rFonts w:ascii="Arial" w:hAnsi="Arial" w:cs="Arial"/>
        </w:rPr>
        <w:t>work in partnership with recognised trade unions to ensure that staff are committed to the policy and it is fully effective.</w:t>
      </w:r>
    </w:p>
    <w:p w:rsidR="00527BFB" w:rsidRPr="00195965" w:rsidRDefault="00527BFB" w:rsidP="00195965">
      <w:pPr>
        <w:pStyle w:val="ListParagraph"/>
        <w:numPr>
          <w:ilvl w:val="0"/>
          <w:numId w:val="25"/>
        </w:numPr>
        <w:rPr>
          <w:rFonts w:ascii="Arial" w:hAnsi="Arial" w:cs="Arial"/>
        </w:rPr>
      </w:pPr>
      <w:r w:rsidRPr="00195965">
        <w:rPr>
          <w:rFonts w:ascii="Arial" w:hAnsi="Arial" w:cs="Arial"/>
        </w:rPr>
        <w:t>inform all staff and learners about our commitment to equality and diversity.</w:t>
      </w:r>
    </w:p>
    <w:p w:rsidR="00527BFB" w:rsidRPr="00195965" w:rsidRDefault="00527BFB" w:rsidP="00195965">
      <w:pPr>
        <w:pStyle w:val="ListParagraph"/>
        <w:numPr>
          <w:ilvl w:val="0"/>
          <w:numId w:val="25"/>
        </w:numPr>
        <w:rPr>
          <w:rFonts w:ascii="Arial" w:hAnsi="Arial" w:cs="Arial"/>
        </w:rPr>
      </w:pPr>
      <w:r w:rsidRPr="00195965">
        <w:rPr>
          <w:rFonts w:ascii="Arial" w:hAnsi="Arial" w:cs="Arial"/>
        </w:rPr>
        <w:lastRenderedPageBreak/>
        <w:t>ensure that the learner’s experience in College makes them more aware of equality issues.</w:t>
      </w:r>
    </w:p>
    <w:p w:rsidR="00527BFB" w:rsidRPr="00195965" w:rsidRDefault="00527BFB" w:rsidP="00195965">
      <w:pPr>
        <w:pStyle w:val="ListParagraph"/>
        <w:numPr>
          <w:ilvl w:val="0"/>
          <w:numId w:val="25"/>
        </w:numPr>
        <w:rPr>
          <w:rFonts w:ascii="Arial" w:hAnsi="Arial" w:cs="Arial"/>
        </w:rPr>
      </w:pPr>
      <w:r w:rsidRPr="00195965">
        <w:rPr>
          <w:rFonts w:ascii="Arial" w:hAnsi="Arial" w:cs="Arial"/>
        </w:rPr>
        <w:t>ensure that staff are working to narrow achievement gaps between different groups of learners</w:t>
      </w:r>
    </w:p>
    <w:p w:rsidR="00527BFB" w:rsidRPr="00195965" w:rsidRDefault="00527BFB" w:rsidP="00195965">
      <w:pPr>
        <w:pStyle w:val="ListParagraph"/>
        <w:numPr>
          <w:ilvl w:val="0"/>
          <w:numId w:val="25"/>
        </w:numPr>
        <w:rPr>
          <w:rFonts w:ascii="Arial" w:hAnsi="Arial" w:cs="Arial"/>
        </w:rPr>
      </w:pPr>
      <w:r w:rsidRPr="00195965">
        <w:rPr>
          <w:rFonts w:ascii="Arial" w:hAnsi="Arial" w:cs="Arial"/>
        </w:rPr>
        <w:t>ensure equality and diversity are promoted through teaching and learning</w:t>
      </w:r>
    </w:p>
    <w:p w:rsidR="00527BFB" w:rsidRPr="00195965" w:rsidRDefault="00527BFB" w:rsidP="00195965">
      <w:pPr>
        <w:pStyle w:val="ListParagraph"/>
        <w:numPr>
          <w:ilvl w:val="0"/>
          <w:numId w:val="25"/>
        </w:numPr>
        <w:rPr>
          <w:rFonts w:ascii="Arial" w:hAnsi="Arial" w:cs="Arial"/>
        </w:rPr>
      </w:pPr>
      <w:r w:rsidRPr="00195965">
        <w:rPr>
          <w:rFonts w:ascii="Arial" w:hAnsi="Arial" w:cs="Arial"/>
        </w:rPr>
        <w:t>promote our commitment to equality and diversity through positive statements and images in marketing and communications activities</w:t>
      </w:r>
    </w:p>
    <w:p w:rsidR="00527BFB" w:rsidRPr="00195965" w:rsidRDefault="00527BFB" w:rsidP="00195965">
      <w:pPr>
        <w:pStyle w:val="ListParagraph"/>
        <w:numPr>
          <w:ilvl w:val="0"/>
          <w:numId w:val="25"/>
        </w:numPr>
        <w:rPr>
          <w:rFonts w:ascii="Arial" w:hAnsi="Arial" w:cs="Arial"/>
        </w:rPr>
      </w:pPr>
      <w:r w:rsidRPr="00195965">
        <w:rPr>
          <w:rFonts w:ascii="Arial" w:hAnsi="Arial" w:cs="Arial"/>
        </w:rPr>
        <w:t xml:space="preserve">ensure that any organisation that delivers services on behalf of the College (or works in partnership with the College) understands our commitment to equality and diversity and to eliminate discrimination.  </w:t>
      </w:r>
    </w:p>
    <w:p w:rsidR="00527BFB" w:rsidRPr="00195965" w:rsidRDefault="00527BFB" w:rsidP="00195965">
      <w:pPr>
        <w:pStyle w:val="ListParagraph"/>
        <w:numPr>
          <w:ilvl w:val="0"/>
          <w:numId w:val="25"/>
        </w:numPr>
        <w:rPr>
          <w:rFonts w:ascii="Arial" w:hAnsi="Arial" w:cs="Arial"/>
        </w:rPr>
      </w:pPr>
      <w:r w:rsidRPr="00195965">
        <w:rPr>
          <w:rFonts w:ascii="Arial" w:hAnsi="Arial" w:cs="Arial"/>
        </w:rPr>
        <w:t>develop, publish and implement a Single Equality Scheme which sets out how we will fulfil our statutory duties regarding promoting equality and tackling discrimination.</w:t>
      </w:r>
    </w:p>
    <w:p w:rsidR="00527BFB" w:rsidRPr="00195965" w:rsidRDefault="00527BFB" w:rsidP="00195965">
      <w:pPr>
        <w:pStyle w:val="ListParagraph"/>
        <w:numPr>
          <w:ilvl w:val="0"/>
          <w:numId w:val="25"/>
        </w:numPr>
        <w:rPr>
          <w:rFonts w:ascii="Arial" w:hAnsi="Arial" w:cs="Arial"/>
        </w:rPr>
      </w:pPr>
      <w:r w:rsidRPr="00195965">
        <w:rPr>
          <w:rFonts w:ascii="Arial" w:hAnsi="Arial" w:cs="Arial"/>
        </w:rPr>
        <w:t>seek to develop partnerships with external groups and organisations to develop best practice and widen the scope of our diversity activities in the community</w:t>
      </w:r>
    </w:p>
    <w:p w:rsidR="002F561B" w:rsidRDefault="00527BFB" w:rsidP="00195965">
      <w:pPr>
        <w:pStyle w:val="ListParagraph"/>
        <w:numPr>
          <w:ilvl w:val="0"/>
          <w:numId w:val="25"/>
        </w:numPr>
        <w:rPr>
          <w:rFonts w:ascii="Arial" w:hAnsi="Arial" w:cs="Arial"/>
        </w:rPr>
      </w:pPr>
      <w:r w:rsidRPr="00195965">
        <w:rPr>
          <w:rFonts w:ascii="Arial" w:hAnsi="Arial" w:cs="Arial"/>
        </w:rPr>
        <w:t>staff or learners who are in breach of the Equality and Diversity Policy and/or relevant legislation will be dealt with through formal disciplinary procedures</w:t>
      </w:r>
    </w:p>
    <w:p w:rsidR="00FC5BE6" w:rsidRPr="00FC5BE6" w:rsidRDefault="00FC5BE6" w:rsidP="00FC5BE6">
      <w:pPr>
        <w:pStyle w:val="ListParagraph"/>
        <w:ind w:left="284" w:hanging="284"/>
        <w:rPr>
          <w:rFonts w:ascii="Arial" w:hAnsi="Arial" w:cs="Arial"/>
        </w:rPr>
      </w:pPr>
    </w:p>
    <w:p w:rsidR="00527BFB" w:rsidRDefault="00527BFB" w:rsidP="00FC5BE6">
      <w:pPr>
        <w:pStyle w:val="ListParagraph"/>
        <w:numPr>
          <w:ilvl w:val="0"/>
          <w:numId w:val="28"/>
        </w:numPr>
        <w:ind w:left="284" w:hanging="284"/>
        <w:rPr>
          <w:rFonts w:ascii="Arial" w:hAnsi="Arial" w:cs="Arial"/>
          <w:b/>
          <w:bCs/>
        </w:rPr>
      </w:pPr>
      <w:r w:rsidRPr="00FC5BE6">
        <w:rPr>
          <w:rFonts w:ascii="Arial" w:hAnsi="Arial" w:cs="Arial"/>
          <w:b/>
          <w:bCs/>
        </w:rPr>
        <w:t>Responsibilities</w:t>
      </w:r>
    </w:p>
    <w:p w:rsidR="004F39AD" w:rsidRPr="00FC5BE6" w:rsidRDefault="004F39AD" w:rsidP="004F39AD">
      <w:pPr>
        <w:pStyle w:val="ListParagraph"/>
        <w:ind w:left="284"/>
        <w:rPr>
          <w:rFonts w:ascii="Arial" w:hAnsi="Arial" w:cs="Arial"/>
          <w:b/>
          <w:bCs/>
        </w:rPr>
      </w:pPr>
    </w:p>
    <w:p w:rsidR="00FC5BE6" w:rsidRPr="00FC5BE6" w:rsidRDefault="00527BFB" w:rsidP="00195965">
      <w:pPr>
        <w:pStyle w:val="ListParagraph"/>
        <w:numPr>
          <w:ilvl w:val="0"/>
          <w:numId w:val="31"/>
        </w:numPr>
        <w:rPr>
          <w:rFonts w:ascii="Arial" w:hAnsi="Arial" w:cs="Arial"/>
        </w:rPr>
      </w:pPr>
      <w:r w:rsidRPr="00FC5BE6">
        <w:rPr>
          <w:rFonts w:ascii="Arial" w:hAnsi="Arial" w:cs="Arial"/>
        </w:rPr>
        <w:t xml:space="preserve">The Corporation designates the Principal as having overall responsibility for equality and diversity. </w:t>
      </w:r>
    </w:p>
    <w:p w:rsidR="00FC5BE6" w:rsidRDefault="00527BFB" w:rsidP="00195965">
      <w:pPr>
        <w:pStyle w:val="ListParagraph"/>
        <w:numPr>
          <w:ilvl w:val="0"/>
          <w:numId w:val="31"/>
        </w:numPr>
        <w:rPr>
          <w:rFonts w:ascii="Arial" w:hAnsi="Arial" w:cs="Arial"/>
        </w:rPr>
      </w:pPr>
      <w:r w:rsidRPr="00FC5BE6">
        <w:rPr>
          <w:rFonts w:ascii="Arial" w:hAnsi="Arial" w:cs="Arial"/>
        </w:rPr>
        <w:t xml:space="preserve">The </w:t>
      </w:r>
      <w:r w:rsidR="00957AB8">
        <w:rPr>
          <w:rFonts w:ascii="Arial" w:hAnsi="Arial" w:cs="Arial"/>
        </w:rPr>
        <w:t>Head</w:t>
      </w:r>
      <w:r w:rsidR="00076088" w:rsidRPr="00FC5BE6">
        <w:rPr>
          <w:rFonts w:ascii="Arial" w:hAnsi="Arial" w:cs="Arial"/>
        </w:rPr>
        <w:t xml:space="preserve"> of People and Organisation</w:t>
      </w:r>
      <w:r w:rsidR="00957AB8">
        <w:rPr>
          <w:rFonts w:ascii="Arial" w:hAnsi="Arial" w:cs="Arial"/>
        </w:rPr>
        <w:t>al</w:t>
      </w:r>
      <w:r w:rsidR="0054740F">
        <w:rPr>
          <w:rFonts w:ascii="Arial" w:hAnsi="Arial" w:cs="Arial"/>
        </w:rPr>
        <w:t xml:space="preserve"> Development has</w:t>
      </w:r>
      <w:r w:rsidRPr="00FC5BE6">
        <w:rPr>
          <w:rFonts w:ascii="Arial" w:hAnsi="Arial" w:cs="Arial"/>
        </w:rPr>
        <w:t xml:space="preserve"> accountability for setting the equality strategy and for overseeing the implementation of the equality and diversity policy and for ensuring an annual report is made to the Corporation.</w:t>
      </w:r>
    </w:p>
    <w:p w:rsidR="00FC5BE6" w:rsidRDefault="00527BFB" w:rsidP="00195965">
      <w:pPr>
        <w:pStyle w:val="ListParagraph"/>
        <w:numPr>
          <w:ilvl w:val="0"/>
          <w:numId w:val="31"/>
        </w:numPr>
        <w:rPr>
          <w:rFonts w:ascii="Arial" w:hAnsi="Arial" w:cs="Arial"/>
        </w:rPr>
      </w:pPr>
      <w:r w:rsidRPr="00FC5BE6">
        <w:rPr>
          <w:rFonts w:ascii="Arial" w:hAnsi="Arial" w:cs="Arial"/>
        </w:rPr>
        <w:t>All staff have a contractual obligation to be committed to the equality and diversity policy and be proactive in its promotion and implementation.</w:t>
      </w:r>
    </w:p>
    <w:p w:rsidR="00FC5BE6" w:rsidRDefault="00527BFB" w:rsidP="00195965">
      <w:pPr>
        <w:pStyle w:val="ListParagraph"/>
        <w:numPr>
          <w:ilvl w:val="0"/>
          <w:numId w:val="31"/>
        </w:numPr>
        <w:rPr>
          <w:rFonts w:ascii="Arial" w:hAnsi="Arial" w:cs="Arial"/>
        </w:rPr>
      </w:pPr>
      <w:r w:rsidRPr="00FC5BE6">
        <w:rPr>
          <w:rFonts w:ascii="Arial" w:hAnsi="Arial" w:cs="Arial"/>
        </w:rPr>
        <w:t>All students have a responsibility to comply with the Student Code of Conduct.</w:t>
      </w:r>
    </w:p>
    <w:p w:rsidR="00527BFB" w:rsidRPr="00E31419" w:rsidRDefault="00527BFB" w:rsidP="00195965">
      <w:pPr>
        <w:pStyle w:val="ListParagraph"/>
        <w:numPr>
          <w:ilvl w:val="0"/>
          <w:numId w:val="31"/>
        </w:numPr>
        <w:rPr>
          <w:rFonts w:ascii="Arial" w:hAnsi="Arial" w:cs="Arial"/>
        </w:rPr>
      </w:pPr>
      <w:r w:rsidRPr="00FC5BE6">
        <w:rPr>
          <w:rFonts w:ascii="Arial" w:hAnsi="Arial" w:cs="Arial"/>
        </w:rPr>
        <w:t xml:space="preserve">The Equality &amp; Diversity Steering Group, chaired by the </w:t>
      </w:r>
      <w:r w:rsidR="00957AB8">
        <w:rPr>
          <w:rFonts w:ascii="Arial" w:hAnsi="Arial" w:cs="Arial"/>
        </w:rPr>
        <w:t>Head</w:t>
      </w:r>
      <w:r w:rsidR="00076088" w:rsidRPr="00FC5BE6">
        <w:rPr>
          <w:rFonts w:ascii="Arial" w:hAnsi="Arial" w:cs="Arial"/>
        </w:rPr>
        <w:t xml:space="preserve"> of People and Organisation</w:t>
      </w:r>
      <w:r w:rsidR="00957AB8">
        <w:rPr>
          <w:rFonts w:ascii="Arial" w:hAnsi="Arial" w:cs="Arial"/>
        </w:rPr>
        <w:t>al</w:t>
      </w:r>
      <w:r w:rsidR="00076088" w:rsidRPr="00FC5BE6">
        <w:rPr>
          <w:rFonts w:ascii="Arial" w:hAnsi="Arial" w:cs="Arial"/>
        </w:rPr>
        <w:t xml:space="preserve"> Development</w:t>
      </w:r>
      <w:r w:rsidR="00195965" w:rsidRPr="00FC5BE6">
        <w:rPr>
          <w:rFonts w:cs="Arial"/>
        </w:rPr>
        <w:t>:</w:t>
      </w:r>
    </w:p>
    <w:p w:rsidR="0054740F" w:rsidRDefault="0054740F" w:rsidP="00195965">
      <w:pPr>
        <w:pStyle w:val="ListParagraph"/>
        <w:numPr>
          <w:ilvl w:val="0"/>
          <w:numId w:val="27"/>
        </w:numPr>
        <w:rPr>
          <w:rFonts w:ascii="Arial" w:hAnsi="Arial" w:cs="Arial"/>
        </w:rPr>
      </w:pPr>
      <w:r>
        <w:rPr>
          <w:rFonts w:ascii="Arial" w:hAnsi="Arial" w:cs="Arial"/>
        </w:rPr>
        <w:t>Contributes to the shaping and implementation of Equality and Diversity strategies and policy.</w:t>
      </w:r>
    </w:p>
    <w:p w:rsidR="00527BFB" w:rsidRPr="00195965" w:rsidRDefault="00527BFB" w:rsidP="00195965">
      <w:pPr>
        <w:pStyle w:val="ListParagraph"/>
        <w:numPr>
          <w:ilvl w:val="0"/>
          <w:numId w:val="27"/>
        </w:numPr>
        <w:rPr>
          <w:rFonts w:ascii="Arial" w:hAnsi="Arial" w:cs="Arial"/>
        </w:rPr>
      </w:pPr>
      <w:r w:rsidRPr="00195965">
        <w:rPr>
          <w:rFonts w:ascii="Arial" w:hAnsi="Arial" w:cs="Arial"/>
        </w:rPr>
        <w:t>drives the implementation of the Single Equality Scheme and action plan by on</w:t>
      </w:r>
      <w:r w:rsidR="002D6F25" w:rsidRPr="00195965">
        <w:rPr>
          <w:rFonts w:ascii="Arial" w:hAnsi="Arial" w:cs="Arial"/>
        </w:rPr>
        <w:t>-</w:t>
      </w:r>
      <w:r w:rsidRPr="00195965">
        <w:rPr>
          <w:rFonts w:ascii="Arial" w:hAnsi="Arial" w:cs="Arial"/>
        </w:rPr>
        <w:t>going monitoring of performance and achievement of objectives</w:t>
      </w:r>
    </w:p>
    <w:p w:rsidR="00527BFB" w:rsidRPr="00195965" w:rsidRDefault="00527BFB" w:rsidP="00195965">
      <w:pPr>
        <w:pStyle w:val="ListParagraph"/>
        <w:numPr>
          <w:ilvl w:val="0"/>
          <w:numId w:val="27"/>
        </w:numPr>
        <w:rPr>
          <w:rFonts w:ascii="Arial" w:hAnsi="Arial" w:cs="Arial"/>
        </w:rPr>
      </w:pPr>
      <w:r w:rsidRPr="00195965">
        <w:rPr>
          <w:rFonts w:ascii="Arial" w:hAnsi="Arial" w:cs="Arial"/>
        </w:rPr>
        <w:t>identifies emerging issues and develops remedial actions</w:t>
      </w:r>
    </w:p>
    <w:p w:rsidR="00527BFB" w:rsidRPr="00FC5BE6" w:rsidRDefault="00527BFB" w:rsidP="00195965">
      <w:pPr>
        <w:pStyle w:val="ListParagraph"/>
        <w:numPr>
          <w:ilvl w:val="0"/>
          <w:numId w:val="27"/>
        </w:numPr>
        <w:rPr>
          <w:rFonts w:cs="Arial"/>
        </w:rPr>
      </w:pPr>
      <w:r w:rsidRPr="00195965">
        <w:rPr>
          <w:rFonts w:ascii="Arial" w:hAnsi="Arial" w:cs="Arial"/>
        </w:rPr>
        <w:t>considers, discus</w:t>
      </w:r>
      <w:r w:rsidR="00FC5BE6">
        <w:rPr>
          <w:rFonts w:ascii="Arial" w:hAnsi="Arial" w:cs="Arial"/>
        </w:rPr>
        <w:t>ses and implements best practice</w:t>
      </w:r>
    </w:p>
    <w:p w:rsidR="00FC5BE6" w:rsidRPr="00195965" w:rsidRDefault="00FC5BE6" w:rsidP="00FC5BE6">
      <w:pPr>
        <w:pStyle w:val="ListParagraph"/>
        <w:rPr>
          <w:rFonts w:cs="Arial"/>
        </w:rPr>
      </w:pPr>
    </w:p>
    <w:p w:rsidR="00FC5BE6" w:rsidRDefault="0054740F" w:rsidP="00195965">
      <w:pPr>
        <w:pStyle w:val="ListParagraph"/>
        <w:numPr>
          <w:ilvl w:val="0"/>
          <w:numId w:val="31"/>
        </w:numPr>
        <w:rPr>
          <w:rFonts w:ascii="Arial" w:hAnsi="Arial" w:cs="Arial"/>
        </w:rPr>
      </w:pPr>
      <w:r>
        <w:rPr>
          <w:rFonts w:ascii="Arial" w:hAnsi="Arial" w:cs="Arial"/>
        </w:rPr>
        <w:t>T</w:t>
      </w:r>
      <w:r w:rsidR="00076088" w:rsidRPr="00FC5BE6">
        <w:rPr>
          <w:rFonts w:ascii="Arial" w:hAnsi="Arial" w:cs="Arial"/>
        </w:rPr>
        <w:t xml:space="preserve">he </w:t>
      </w:r>
      <w:r w:rsidR="00957AB8">
        <w:rPr>
          <w:rFonts w:ascii="Arial" w:hAnsi="Arial" w:cs="Arial"/>
        </w:rPr>
        <w:t xml:space="preserve">Head </w:t>
      </w:r>
      <w:r w:rsidR="00076088" w:rsidRPr="00FC5BE6">
        <w:rPr>
          <w:rFonts w:ascii="Arial" w:hAnsi="Arial" w:cs="Arial"/>
        </w:rPr>
        <w:t>of People and Organisation</w:t>
      </w:r>
      <w:r w:rsidR="00957AB8">
        <w:rPr>
          <w:rFonts w:ascii="Arial" w:hAnsi="Arial" w:cs="Arial"/>
        </w:rPr>
        <w:t>al</w:t>
      </w:r>
      <w:r w:rsidR="00076088" w:rsidRPr="00FC5BE6">
        <w:rPr>
          <w:rFonts w:ascii="Arial" w:hAnsi="Arial" w:cs="Arial"/>
        </w:rPr>
        <w:t xml:space="preserve"> </w:t>
      </w:r>
      <w:r w:rsidR="00C02E92" w:rsidRPr="00FC5BE6">
        <w:rPr>
          <w:rFonts w:ascii="Arial" w:hAnsi="Arial" w:cs="Arial"/>
        </w:rPr>
        <w:t>Development</w:t>
      </w:r>
      <w:r w:rsidR="00076088" w:rsidRPr="00FC5BE6">
        <w:rPr>
          <w:rFonts w:ascii="Arial" w:hAnsi="Arial" w:cs="Arial"/>
        </w:rPr>
        <w:t xml:space="preserve"> are</w:t>
      </w:r>
      <w:r w:rsidR="00527BFB" w:rsidRPr="00FC5BE6">
        <w:rPr>
          <w:rFonts w:ascii="Arial" w:hAnsi="Arial" w:cs="Arial"/>
        </w:rPr>
        <w:t xml:space="preserve"> responsible for ensuring the Equality &amp; Diversity Policy is meeting its commitments by monitoring its implementation strategy.  </w:t>
      </w:r>
    </w:p>
    <w:p w:rsidR="00527BFB" w:rsidRPr="00957AB8" w:rsidRDefault="0054740F" w:rsidP="00195965">
      <w:pPr>
        <w:pStyle w:val="ListParagraph"/>
        <w:numPr>
          <w:ilvl w:val="0"/>
          <w:numId w:val="31"/>
        </w:numPr>
        <w:rPr>
          <w:rFonts w:ascii="Arial" w:hAnsi="Arial" w:cs="Arial"/>
        </w:rPr>
      </w:pPr>
      <w:r>
        <w:rPr>
          <w:rFonts w:ascii="Arial" w:hAnsi="Arial" w:cs="Arial"/>
        </w:rPr>
        <w:t>T</w:t>
      </w:r>
      <w:r w:rsidR="002D6F25" w:rsidRPr="00FC5BE6">
        <w:rPr>
          <w:rFonts w:ascii="Arial" w:hAnsi="Arial" w:cs="Arial"/>
        </w:rPr>
        <w:t xml:space="preserve">he </w:t>
      </w:r>
      <w:r w:rsidR="00957AB8">
        <w:rPr>
          <w:rFonts w:ascii="Arial" w:hAnsi="Arial" w:cs="Arial"/>
        </w:rPr>
        <w:t>Head</w:t>
      </w:r>
      <w:r w:rsidR="002D6F25" w:rsidRPr="00FC5BE6">
        <w:rPr>
          <w:rFonts w:ascii="Arial" w:hAnsi="Arial" w:cs="Arial"/>
        </w:rPr>
        <w:t xml:space="preserve"> of People and Organisation</w:t>
      </w:r>
      <w:r w:rsidR="00957AB8">
        <w:rPr>
          <w:rFonts w:ascii="Arial" w:hAnsi="Arial" w:cs="Arial"/>
        </w:rPr>
        <w:t>al</w:t>
      </w:r>
      <w:r w:rsidR="002D6F25" w:rsidRPr="00FC5BE6">
        <w:rPr>
          <w:rFonts w:ascii="Arial" w:hAnsi="Arial" w:cs="Arial"/>
        </w:rPr>
        <w:t xml:space="preserve"> Development produce</w:t>
      </w:r>
      <w:r>
        <w:rPr>
          <w:rFonts w:ascii="Arial" w:hAnsi="Arial" w:cs="Arial"/>
        </w:rPr>
        <w:t>s</w:t>
      </w:r>
      <w:r w:rsidR="002D6F25" w:rsidRPr="00FC5BE6">
        <w:rPr>
          <w:rFonts w:ascii="Arial" w:hAnsi="Arial" w:cs="Arial"/>
        </w:rPr>
        <w:t xml:space="preserve"> and present</w:t>
      </w:r>
      <w:r>
        <w:rPr>
          <w:rFonts w:ascii="Arial" w:hAnsi="Arial" w:cs="Arial"/>
        </w:rPr>
        <w:t>s</w:t>
      </w:r>
      <w:r w:rsidR="00527BFB" w:rsidRPr="00FC5BE6">
        <w:rPr>
          <w:rFonts w:ascii="Arial" w:hAnsi="Arial" w:cs="Arial"/>
        </w:rPr>
        <w:t xml:space="preserve"> a report to the Board of Governors as summarised below on an annual basis, highlighting areas of improvement and priorities </w:t>
      </w:r>
      <w:r w:rsidR="00527BFB" w:rsidRPr="00957AB8">
        <w:rPr>
          <w:rFonts w:ascii="Arial" w:hAnsi="Arial" w:cs="Arial"/>
        </w:rPr>
        <w:t xml:space="preserve">arising </w:t>
      </w:r>
      <w:r w:rsidR="00195965" w:rsidRPr="00957AB8">
        <w:rPr>
          <w:rFonts w:ascii="Arial" w:hAnsi="Arial" w:cs="Arial"/>
        </w:rPr>
        <w:t>for the following academic year:</w:t>
      </w:r>
    </w:p>
    <w:p w:rsidR="00527BFB" w:rsidRPr="00195965" w:rsidRDefault="00527BFB" w:rsidP="00195965">
      <w:pPr>
        <w:rPr>
          <w:rFonts w:cs="Arial"/>
        </w:rPr>
      </w:pPr>
    </w:p>
    <w:p w:rsidR="00527BFB" w:rsidRPr="00195965" w:rsidRDefault="00527BFB" w:rsidP="00195965">
      <w:pPr>
        <w:pStyle w:val="ListParagraph"/>
        <w:numPr>
          <w:ilvl w:val="0"/>
          <w:numId w:val="26"/>
        </w:numPr>
        <w:rPr>
          <w:rFonts w:ascii="Arial" w:hAnsi="Arial" w:cs="Arial"/>
        </w:rPr>
      </w:pPr>
      <w:r w:rsidRPr="00195965">
        <w:rPr>
          <w:rFonts w:ascii="Arial" w:hAnsi="Arial" w:cs="Arial"/>
        </w:rPr>
        <w:t>progress against the objectives identified in the Single Equality Scheme and the delivery of the annual action plan reported by Chair</w:t>
      </w:r>
      <w:r w:rsidR="0054740F">
        <w:rPr>
          <w:rFonts w:ascii="Arial" w:hAnsi="Arial" w:cs="Arial"/>
        </w:rPr>
        <w:t xml:space="preserve"> </w:t>
      </w:r>
      <w:r w:rsidRPr="00195965">
        <w:rPr>
          <w:rFonts w:ascii="Arial" w:hAnsi="Arial" w:cs="Arial"/>
        </w:rPr>
        <w:t>of the Equality &amp; Diversity Steering Group.</w:t>
      </w:r>
    </w:p>
    <w:p w:rsidR="00527BFB" w:rsidRPr="00195965" w:rsidRDefault="00527BFB" w:rsidP="00195965">
      <w:pPr>
        <w:pStyle w:val="ListParagraph"/>
        <w:numPr>
          <w:ilvl w:val="0"/>
          <w:numId w:val="26"/>
        </w:numPr>
        <w:rPr>
          <w:rFonts w:ascii="Arial" w:hAnsi="Arial" w:cs="Arial"/>
        </w:rPr>
      </w:pPr>
      <w:r w:rsidRPr="00195965">
        <w:rPr>
          <w:rFonts w:ascii="Arial" w:hAnsi="Arial" w:cs="Arial"/>
        </w:rPr>
        <w:t>performance analysis of third</w:t>
      </w:r>
      <w:r w:rsidR="00957AB8">
        <w:rPr>
          <w:rFonts w:ascii="Arial" w:hAnsi="Arial" w:cs="Arial"/>
        </w:rPr>
        <w:t>-</w:t>
      </w:r>
      <w:r w:rsidRPr="00195965">
        <w:rPr>
          <w:rFonts w:ascii="Arial" w:hAnsi="Arial" w:cs="Arial"/>
        </w:rPr>
        <w:t xml:space="preserve">party deliverers </w:t>
      </w:r>
      <w:r w:rsidR="002D6F25" w:rsidRPr="00195965">
        <w:rPr>
          <w:rFonts w:ascii="Arial" w:hAnsi="Arial" w:cs="Arial"/>
        </w:rPr>
        <w:t xml:space="preserve">- </w:t>
      </w:r>
      <w:r w:rsidRPr="00195965">
        <w:rPr>
          <w:rFonts w:ascii="Arial" w:hAnsi="Arial" w:cs="Arial"/>
        </w:rPr>
        <w:t>Director of Bus</w:t>
      </w:r>
      <w:r w:rsidR="002D6F25" w:rsidRPr="00195965">
        <w:rPr>
          <w:rFonts w:ascii="Arial" w:hAnsi="Arial" w:cs="Arial"/>
        </w:rPr>
        <w:t>iness Development</w:t>
      </w:r>
    </w:p>
    <w:p w:rsidR="00527BFB" w:rsidRPr="00195965" w:rsidRDefault="00527BFB" w:rsidP="00195965">
      <w:pPr>
        <w:pStyle w:val="ListParagraph"/>
        <w:numPr>
          <w:ilvl w:val="0"/>
          <w:numId w:val="26"/>
        </w:numPr>
        <w:rPr>
          <w:rFonts w:ascii="Arial" w:hAnsi="Arial" w:cs="Arial"/>
        </w:rPr>
      </w:pPr>
      <w:r w:rsidRPr="00195965">
        <w:rPr>
          <w:rFonts w:ascii="Arial" w:hAnsi="Arial" w:cs="Arial"/>
        </w:rPr>
        <w:lastRenderedPageBreak/>
        <w:t>use of positive statements and images across all aspects of College communication in order to promote our commitment to equality and diversity – Director of Marketing and Communications</w:t>
      </w:r>
    </w:p>
    <w:p w:rsidR="00527BFB" w:rsidRPr="00195965" w:rsidRDefault="00527BFB" w:rsidP="00195965">
      <w:pPr>
        <w:pStyle w:val="ListParagraph"/>
        <w:numPr>
          <w:ilvl w:val="0"/>
          <w:numId w:val="26"/>
        </w:numPr>
        <w:rPr>
          <w:rFonts w:ascii="Arial" w:hAnsi="Arial" w:cs="Arial"/>
        </w:rPr>
      </w:pPr>
      <w:r w:rsidRPr="00195965">
        <w:rPr>
          <w:rFonts w:ascii="Arial" w:hAnsi="Arial" w:cs="Arial"/>
        </w:rPr>
        <w:t>summary of progress to narrow learner equality achievement gaps</w:t>
      </w:r>
      <w:r w:rsidR="002D6F25" w:rsidRPr="00195965">
        <w:rPr>
          <w:rFonts w:ascii="Arial" w:hAnsi="Arial" w:cs="Arial"/>
        </w:rPr>
        <w:t xml:space="preserve"> -</w:t>
      </w:r>
      <w:r w:rsidRPr="00195965">
        <w:rPr>
          <w:rFonts w:ascii="Arial" w:hAnsi="Arial" w:cs="Arial"/>
        </w:rPr>
        <w:t xml:space="preserve"> </w:t>
      </w:r>
      <w:r w:rsidR="002D6F25" w:rsidRPr="00195965">
        <w:rPr>
          <w:rFonts w:ascii="Arial" w:hAnsi="Arial" w:cs="Arial"/>
          <w:sz w:val="21"/>
          <w:szCs w:val="21"/>
          <w:lang w:val="en"/>
        </w:rPr>
        <w:t>Assistant Principal - Standards and Performance</w:t>
      </w:r>
    </w:p>
    <w:p w:rsidR="00527BFB" w:rsidRPr="00195965" w:rsidRDefault="00527BFB" w:rsidP="00195965">
      <w:pPr>
        <w:pStyle w:val="ListParagraph"/>
        <w:numPr>
          <w:ilvl w:val="0"/>
          <w:numId w:val="26"/>
        </w:numPr>
        <w:rPr>
          <w:rFonts w:ascii="Arial" w:hAnsi="Arial" w:cs="Arial"/>
        </w:rPr>
      </w:pPr>
      <w:r w:rsidRPr="00195965">
        <w:rPr>
          <w:rFonts w:ascii="Arial" w:hAnsi="Arial" w:cs="Arial"/>
        </w:rPr>
        <w:t>summary of issues from recognised trade unions as required (</w:t>
      </w:r>
      <w:r w:rsidR="002F0628">
        <w:rPr>
          <w:rFonts w:ascii="Arial" w:hAnsi="Arial" w:cs="Arial"/>
        </w:rPr>
        <w:t>NEU/</w:t>
      </w:r>
      <w:r w:rsidRPr="00195965">
        <w:rPr>
          <w:rFonts w:ascii="Arial" w:hAnsi="Arial" w:cs="Arial"/>
        </w:rPr>
        <w:t xml:space="preserve">UCU/UNISON) by the </w:t>
      </w:r>
      <w:r w:rsidR="00957AB8">
        <w:rPr>
          <w:rFonts w:ascii="Arial" w:hAnsi="Arial" w:cs="Arial"/>
        </w:rPr>
        <w:t>Head</w:t>
      </w:r>
      <w:r w:rsidRPr="00195965">
        <w:rPr>
          <w:rFonts w:ascii="Arial" w:hAnsi="Arial" w:cs="Arial"/>
        </w:rPr>
        <w:t xml:space="preserve"> of People and Organisation</w:t>
      </w:r>
      <w:r w:rsidR="00957AB8">
        <w:rPr>
          <w:rFonts w:ascii="Arial" w:hAnsi="Arial" w:cs="Arial"/>
        </w:rPr>
        <w:t>al</w:t>
      </w:r>
      <w:r w:rsidRPr="00195965">
        <w:rPr>
          <w:rFonts w:ascii="Arial" w:hAnsi="Arial" w:cs="Arial"/>
        </w:rPr>
        <w:t xml:space="preserve"> Development</w:t>
      </w:r>
    </w:p>
    <w:p w:rsidR="00527BFB" w:rsidRPr="00195965" w:rsidRDefault="00527BFB" w:rsidP="00195965">
      <w:pPr>
        <w:pStyle w:val="ListParagraph"/>
        <w:numPr>
          <w:ilvl w:val="0"/>
          <w:numId w:val="26"/>
        </w:numPr>
        <w:rPr>
          <w:rFonts w:ascii="Arial" w:hAnsi="Arial" w:cs="Arial"/>
        </w:rPr>
      </w:pPr>
      <w:r w:rsidRPr="00195965">
        <w:rPr>
          <w:rFonts w:ascii="Arial" w:hAnsi="Arial" w:cs="Arial"/>
        </w:rPr>
        <w:t xml:space="preserve">summary of adjustments made for individuals to enable equal access to college resource and services – </w:t>
      </w:r>
      <w:r w:rsidR="00957AB8">
        <w:rPr>
          <w:rFonts w:ascii="Arial" w:hAnsi="Arial" w:cs="Arial"/>
        </w:rPr>
        <w:t>Head of Department - High Needs Learners, and the Facilities Manager</w:t>
      </w:r>
    </w:p>
    <w:p w:rsidR="00527BFB" w:rsidRPr="00195965" w:rsidRDefault="00527BFB" w:rsidP="00195965">
      <w:pPr>
        <w:pStyle w:val="ListParagraph"/>
        <w:numPr>
          <w:ilvl w:val="0"/>
          <w:numId w:val="26"/>
        </w:numPr>
        <w:rPr>
          <w:rFonts w:ascii="Arial" w:hAnsi="Arial" w:cs="Arial"/>
        </w:rPr>
      </w:pPr>
      <w:r w:rsidRPr="00195965">
        <w:rPr>
          <w:rFonts w:ascii="Arial" w:hAnsi="Arial" w:cs="Arial"/>
        </w:rPr>
        <w:t>summary of complaints/grievances rece</w:t>
      </w:r>
      <w:bookmarkStart w:id="0" w:name="_GoBack"/>
      <w:bookmarkEnd w:id="0"/>
      <w:r w:rsidRPr="00195965">
        <w:rPr>
          <w:rFonts w:ascii="Arial" w:hAnsi="Arial" w:cs="Arial"/>
        </w:rPr>
        <w:t xml:space="preserve">ived in year from learners and staff </w:t>
      </w:r>
      <w:r w:rsidR="002F0628">
        <w:rPr>
          <w:rFonts w:ascii="Arial" w:hAnsi="Arial" w:cs="Arial"/>
        </w:rPr>
        <w:t xml:space="preserve"> - </w:t>
      </w:r>
      <w:r w:rsidR="00850DD4">
        <w:rPr>
          <w:rFonts w:ascii="Arial" w:hAnsi="Arial" w:cs="Arial"/>
        </w:rPr>
        <w:t xml:space="preserve">Head of Customer Services and Student Experience </w:t>
      </w:r>
      <w:r w:rsidR="002D6F25" w:rsidRPr="00195965">
        <w:rPr>
          <w:rFonts w:ascii="Arial" w:hAnsi="Arial" w:cs="Arial"/>
        </w:rPr>
        <w:t xml:space="preserve">and the </w:t>
      </w:r>
      <w:r w:rsidR="00957AB8">
        <w:rPr>
          <w:rFonts w:ascii="Arial" w:hAnsi="Arial" w:cs="Arial"/>
        </w:rPr>
        <w:t>Head</w:t>
      </w:r>
      <w:r w:rsidR="002D6F25" w:rsidRPr="00195965">
        <w:rPr>
          <w:rFonts w:ascii="Arial" w:hAnsi="Arial" w:cs="Arial"/>
        </w:rPr>
        <w:t xml:space="preserve"> of People and Organisation</w:t>
      </w:r>
      <w:r w:rsidR="00957AB8">
        <w:rPr>
          <w:rFonts w:ascii="Arial" w:hAnsi="Arial" w:cs="Arial"/>
        </w:rPr>
        <w:t>al</w:t>
      </w:r>
      <w:r w:rsidR="002D6F25" w:rsidRPr="00195965">
        <w:rPr>
          <w:rFonts w:ascii="Arial" w:hAnsi="Arial" w:cs="Arial"/>
        </w:rPr>
        <w:t xml:space="preserve"> Development</w:t>
      </w:r>
    </w:p>
    <w:p w:rsidR="00527BFB" w:rsidRPr="00195965" w:rsidRDefault="00527BFB" w:rsidP="00195965">
      <w:pPr>
        <w:pStyle w:val="ListParagraph"/>
        <w:numPr>
          <w:ilvl w:val="0"/>
          <w:numId w:val="26"/>
        </w:numPr>
        <w:rPr>
          <w:rFonts w:ascii="Arial" w:hAnsi="Arial" w:cs="Arial"/>
        </w:rPr>
      </w:pPr>
      <w:r w:rsidRPr="00195965">
        <w:rPr>
          <w:rFonts w:ascii="Arial" w:hAnsi="Arial" w:cs="Arial"/>
        </w:rPr>
        <w:t>staff and learner profiles with comparisons drawn against the local community from</w:t>
      </w:r>
      <w:r w:rsidR="002D6F25" w:rsidRPr="00195965">
        <w:rPr>
          <w:rFonts w:ascii="Arial" w:hAnsi="Arial" w:cs="Arial"/>
        </w:rPr>
        <w:t xml:space="preserve"> the </w:t>
      </w:r>
      <w:r w:rsidR="00957AB8">
        <w:rPr>
          <w:rFonts w:ascii="Arial" w:hAnsi="Arial" w:cs="Arial"/>
        </w:rPr>
        <w:t>Head</w:t>
      </w:r>
      <w:r w:rsidR="002D6F25" w:rsidRPr="00195965">
        <w:rPr>
          <w:rFonts w:ascii="Arial" w:hAnsi="Arial" w:cs="Arial"/>
        </w:rPr>
        <w:t xml:space="preserve"> of People and Organisation</w:t>
      </w:r>
      <w:r w:rsidR="00957AB8">
        <w:rPr>
          <w:rFonts w:ascii="Arial" w:hAnsi="Arial" w:cs="Arial"/>
        </w:rPr>
        <w:t>al</w:t>
      </w:r>
      <w:r w:rsidR="002D6F25" w:rsidRPr="00195965">
        <w:rPr>
          <w:rFonts w:ascii="Arial" w:hAnsi="Arial" w:cs="Arial"/>
        </w:rPr>
        <w:t xml:space="preserve"> Development</w:t>
      </w:r>
      <w:r w:rsidR="0054740F">
        <w:rPr>
          <w:rFonts w:ascii="Arial" w:hAnsi="Arial" w:cs="Arial"/>
        </w:rPr>
        <w:t>,</w:t>
      </w:r>
      <w:r w:rsidR="0054740F" w:rsidRPr="0054740F">
        <w:rPr>
          <w:rFonts w:ascii="Arial" w:hAnsi="Arial" w:cs="Arial"/>
        </w:rPr>
        <w:t xml:space="preserve"> </w:t>
      </w:r>
      <w:r w:rsidR="0054740F" w:rsidRPr="00195965">
        <w:rPr>
          <w:rFonts w:ascii="Arial" w:hAnsi="Arial" w:cs="Arial"/>
        </w:rPr>
        <w:t xml:space="preserve">the </w:t>
      </w:r>
      <w:r w:rsidR="0054740F">
        <w:rPr>
          <w:rFonts w:ascii="Arial" w:hAnsi="Arial" w:cs="Arial"/>
        </w:rPr>
        <w:t xml:space="preserve">Head of Customer Services and Student Experience and </w:t>
      </w:r>
      <w:r w:rsidRPr="00195965">
        <w:rPr>
          <w:rFonts w:ascii="Arial" w:hAnsi="Arial" w:cs="Arial"/>
        </w:rPr>
        <w:t>the Funding and Data Manager.</w:t>
      </w:r>
    </w:p>
    <w:p w:rsidR="002D6F25" w:rsidRPr="00195965" w:rsidRDefault="002D6F25" w:rsidP="00195965">
      <w:pPr>
        <w:rPr>
          <w:rFonts w:cs="Arial"/>
        </w:rPr>
      </w:pPr>
    </w:p>
    <w:p w:rsidR="00527BFB" w:rsidRPr="00FC5BE6" w:rsidRDefault="00527BFB" w:rsidP="00FC5BE6">
      <w:pPr>
        <w:pStyle w:val="ListParagraph"/>
        <w:numPr>
          <w:ilvl w:val="0"/>
          <w:numId w:val="28"/>
        </w:numPr>
        <w:ind w:left="284" w:hanging="284"/>
        <w:rPr>
          <w:rFonts w:ascii="Arial" w:hAnsi="Arial" w:cs="Arial"/>
          <w:b/>
          <w:bCs/>
        </w:rPr>
      </w:pPr>
      <w:r w:rsidRPr="00FC5BE6">
        <w:rPr>
          <w:rFonts w:ascii="Arial" w:hAnsi="Arial" w:cs="Arial"/>
          <w:b/>
          <w:bCs/>
        </w:rPr>
        <w:t>Measuring Impact</w:t>
      </w:r>
    </w:p>
    <w:p w:rsidR="00527BFB" w:rsidRPr="00195965" w:rsidRDefault="00527BFB" w:rsidP="00195965">
      <w:pPr>
        <w:rPr>
          <w:rFonts w:cs="Arial"/>
        </w:rPr>
      </w:pPr>
      <w:r w:rsidRPr="00195965">
        <w:rPr>
          <w:rFonts w:cs="Arial"/>
        </w:rPr>
        <w:t>The College is committed to the collection and analysis of data in order to assess performance, identify emerging issues, areas of success and measure the impact of corrective actions.</w:t>
      </w:r>
    </w:p>
    <w:p w:rsidR="00527BFB" w:rsidRPr="00195965" w:rsidRDefault="00527BFB" w:rsidP="00195965">
      <w:pPr>
        <w:rPr>
          <w:rFonts w:cs="Arial"/>
        </w:rPr>
      </w:pPr>
    </w:p>
    <w:p w:rsidR="00527BFB" w:rsidRPr="00195965" w:rsidRDefault="00527BFB" w:rsidP="00195965">
      <w:pPr>
        <w:rPr>
          <w:rFonts w:cs="Arial"/>
        </w:rPr>
      </w:pPr>
      <w:r w:rsidRPr="00195965">
        <w:rPr>
          <w:rFonts w:cs="Arial"/>
        </w:rPr>
        <w:t xml:space="preserve">The Single Equality Scheme and Action Plan </w:t>
      </w:r>
      <w:r w:rsidR="0065593A" w:rsidRPr="00195965">
        <w:rPr>
          <w:rFonts w:cs="Arial"/>
        </w:rPr>
        <w:t xml:space="preserve">and any subsequent update will </w:t>
      </w:r>
      <w:r w:rsidRPr="00195965">
        <w:rPr>
          <w:rFonts w:cs="Arial"/>
        </w:rPr>
        <w:t>detail how we will implement the Equality &amp; Diversity Policy.  Specific targets for improvement will be set, regularly monitored via the Equality &amp; Diversity Steering Group and an annual report on progress, success and key issues presented to the Board of Governors.</w:t>
      </w:r>
    </w:p>
    <w:p w:rsidR="00527BFB" w:rsidRPr="00FC5BE6" w:rsidRDefault="00527BFB" w:rsidP="00FC5BE6">
      <w:pPr>
        <w:rPr>
          <w:rFonts w:cs="Arial"/>
        </w:rPr>
      </w:pPr>
    </w:p>
    <w:p w:rsidR="00527BFB" w:rsidRPr="00FC5BE6" w:rsidRDefault="00527BFB" w:rsidP="00FC5BE6">
      <w:pPr>
        <w:pStyle w:val="ListParagraph"/>
        <w:numPr>
          <w:ilvl w:val="0"/>
          <w:numId w:val="28"/>
        </w:numPr>
        <w:ind w:left="284" w:hanging="284"/>
        <w:rPr>
          <w:rFonts w:ascii="Arial" w:hAnsi="Arial" w:cs="Arial"/>
          <w:b/>
          <w:bCs/>
        </w:rPr>
      </w:pPr>
      <w:r w:rsidRPr="00FC5BE6">
        <w:rPr>
          <w:rFonts w:ascii="Arial" w:hAnsi="Arial" w:cs="Arial"/>
          <w:b/>
          <w:bCs/>
        </w:rPr>
        <w:t>Positive Action</w:t>
      </w:r>
    </w:p>
    <w:p w:rsidR="00527BFB" w:rsidRPr="00195965" w:rsidRDefault="00527BFB" w:rsidP="00195965">
      <w:pPr>
        <w:rPr>
          <w:rFonts w:cs="Arial"/>
        </w:rPr>
      </w:pPr>
      <w:r w:rsidRPr="00195965">
        <w:rPr>
          <w:rFonts w:cs="Arial"/>
        </w:rPr>
        <w:t>We will use positive action measures to alleviate disadvantage experienced by people sharing a protected characteristic, reduce their under representation in relation to particular activities or meet their particular needs.</w:t>
      </w:r>
      <w:r w:rsidR="00195965">
        <w:rPr>
          <w:rFonts w:cs="Arial"/>
        </w:rPr>
        <w:t xml:space="preserve">  </w:t>
      </w:r>
      <w:r w:rsidRPr="00195965">
        <w:rPr>
          <w:rFonts w:cs="Arial"/>
          <w:szCs w:val="22"/>
        </w:rPr>
        <w:t>The College will ensure that when using positive action as a strategy, it falls within the law.</w:t>
      </w:r>
    </w:p>
    <w:p w:rsidR="00195965" w:rsidRDefault="00195965" w:rsidP="00195965">
      <w:pPr>
        <w:rPr>
          <w:rFonts w:cs="Arial"/>
          <w:szCs w:val="22"/>
        </w:rPr>
      </w:pPr>
    </w:p>
    <w:p w:rsidR="00527BFB" w:rsidRPr="00195965" w:rsidRDefault="00527BFB" w:rsidP="00195965">
      <w:pPr>
        <w:rPr>
          <w:rFonts w:cs="Arial"/>
          <w:szCs w:val="22"/>
        </w:rPr>
      </w:pPr>
      <w:r w:rsidRPr="00195965">
        <w:rPr>
          <w:rFonts w:cs="Arial"/>
          <w:szCs w:val="22"/>
        </w:rPr>
        <w:t xml:space="preserve">The key principles of anti-discrimination will be embedded across the College: </w:t>
      </w:r>
    </w:p>
    <w:p w:rsidR="00527BFB" w:rsidRPr="00195965" w:rsidRDefault="00527BFB" w:rsidP="00195965">
      <w:pPr>
        <w:rPr>
          <w:rFonts w:cs="Arial"/>
          <w:b/>
          <w:bCs/>
          <w:szCs w:val="22"/>
        </w:rPr>
      </w:pPr>
    </w:p>
    <w:p w:rsidR="0065593A" w:rsidRPr="00195965" w:rsidRDefault="0065593A" w:rsidP="00195965">
      <w:pPr>
        <w:rPr>
          <w:rFonts w:cs="Arial"/>
          <w:b/>
          <w:bCs/>
          <w:szCs w:val="22"/>
        </w:rPr>
      </w:pPr>
      <w:r w:rsidRPr="00195965">
        <w:rPr>
          <w:rFonts w:cs="Arial"/>
          <w:b/>
          <w:bCs/>
          <w:szCs w:val="22"/>
        </w:rPr>
        <w:t>Age equality</w:t>
      </w:r>
    </w:p>
    <w:p w:rsidR="0065593A" w:rsidRPr="00195965" w:rsidRDefault="0065593A" w:rsidP="00195965">
      <w:pPr>
        <w:rPr>
          <w:rFonts w:cs="Arial"/>
          <w:b/>
          <w:bCs/>
          <w:szCs w:val="22"/>
        </w:rPr>
      </w:pPr>
      <w:r w:rsidRPr="00195965">
        <w:rPr>
          <w:rFonts w:cs="Arial"/>
          <w:bCs/>
          <w:szCs w:val="22"/>
        </w:rPr>
        <w:t>P</w:t>
      </w:r>
      <w:r w:rsidR="00527BFB" w:rsidRPr="00195965">
        <w:rPr>
          <w:rFonts w:cs="Arial"/>
          <w:szCs w:val="22"/>
        </w:rPr>
        <w:t xml:space="preserve">romoted and valued through: </w:t>
      </w:r>
    </w:p>
    <w:p w:rsidR="0065593A" w:rsidRPr="00FC5BE6" w:rsidRDefault="00527BFB" w:rsidP="00FC5BE6">
      <w:pPr>
        <w:pStyle w:val="ListParagraph"/>
        <w:numPr>
          <w:ilvl w:val="0"/>
          <w:numId w:val="32"/>
        </w:numPr>
        <w:rPr>
          <w:rFonts w:ascii="Arial" w:hAnsi="Arial" w:cs="Arial"/>
        </w:rPr>
      </w:pPr>
      <w:r w:rsidRPr="00FC5BE6">
        <w:rPr>
          <w:rFonts w:ascii="Arial" w:hAnsi="Arial" w:cs="Arial"/>
        </w:rPr>
        <w:t>recognising the benefits of a mixed-age workforce and student community</w:t>
      </w:r>
    </w:p>
    <w:p w:rsidR="00527BFB" w:rsidRPr="00FC5BE6" w:rsidRDefault="00527BFB" w:rsidP="00FC5BE6">
      <w:pPr>
        <w:pStyle w:val="ListParagraph"/>
        <w:numPr>
          <w:ilvl w:val="0"/>
          <w:numId w:val="32"/>
        </w:numPr>
        <w:rPr>
          <w:rFonts w:ascii="Arial" w:hAnsi="Arial" w:cs="Arial"/>
        </w:rPr>
      </w:pPr>
      <w:r w:rsidRPr="00FC5BE6">
        <w:rPr>
          <w:rFonts w:ascii="Arial" w:hAnsi="Arial" w:cs="Arial"/>
        </w:rPr>
        <w:t xml:space="preserve">challenging age stereotypes </w:t>
      </w:r>
    </w:p>
    <w:p w:rsidR="00FC5BE6" w:rsidRDefault="00527BFB" w:rsidP="00195965">
      <w:pPr>
        <w:rPr>
          <w:rFonts w:cs="Arial"/>
          <w:szCs w:val="22"/>
        </w:rPr>
      </w:pPr>
      <w:r w:rsidRPr="00195965">
        <w:rPr>
          <w:rFonts w:cs="Arial"/>
          <w:b/>
          <w:bCs/>
          <w:szCs w:val="22"/>
        </w:rPr>
        <w:t xml:space="preserve">Disability equality </w:t>
      </w:r>
    </w:p>
    <w:p w:rsidR="00527BFB" w:rsidRPr="00195965" w:rsidRDefault="00527BFB" w:rsidP="00195965">
      <w:pPr>
        <w:rPr>
          <w:rFonts w:cs="Arial"/>
          <w:szCs w:val="22"/>
        </w:rPr>
      </w:pPr>
      <w:r w:rsidRPr="00195965">
        <w:rPr>
          <w:rFonts w:cs="Arial"/>
          <w:szCs w:val="22"/>
        </w:rPr>
        <w:t xml:space="preserve">The abilities of disabled people are valued through: </w:t>
      </w:r>
    </w:p>
    <w:p w:rsidR="00527BFB" w:rsidRPr="00FC5BE6" w:rsidRDefault="00527BFB" w:rsidP="00FC5BE6">
      <w:pPr>
        <w:pStyle w:val="ListParagraph"/>
        <w:numPr>
          <w:ilvl w:val="0"/>
          <w:numId w:val="33"/>
        </w:numPr>
        <w:rPr>
          <w:rFonts w:ascii="Arial" w:hAnsi="Arial" w:cs="Arial"/>
        </w:rPr>
      </w:pPr>
      <w:r w:rsidRPr="00FC5BE6">
        <w:rPr>
          <w:rFonts w:ascii="Arial" w:hAnsi="Arial" w:cs="Arial"/>
        </w:rPr>
        <w:t xml:space="preserve">encouraging staff and students to disclose a disability </w:t>
      </w:r>
    </w:p>
    <w:p w:rsidR="00527BFB" w:rsidRPr="00FC5BE6" w:rsidRDefault="00527BFB" w:rsidP="00FC5BE6">
      <w:pPr>
        <w:pStyle w:val="ListParagraph"/>
        <w:numPr>
          <w:ilvl w:val="0"/>
          <w:numId w:val="33"/>
        </w:numPr>
        <w:rPr>
          <w:rFonts w:ascii="Arial" w:hAnsi="Arial" w:cs="Arial"/>
        </w:rPr>
      </w:pPr>
      <w:r w:rsidRPr="00FC5BE6">
        <w:rPr>
          <w:rFonts w:ascii="Arial" w:hAnsi="Arial" w:cs="Arial"/>
        </w:rPr>
        <w:t>make reasonable adjustments to support staff and students to achieve their full potential</w:t>
      </w:r>
    </w:p>
    <w:p w:rsidR="00527BFB" w:rsidRPr="00FC5BE6" w:rsidRDefault="00527BFB" w:rsidP="00FC5BE6">
      <w:pPr>
        <w:pStyle w:val="ListParagraph"/>
        <w:numPr>
          <w:ilvl w:val="0"/>
          <w:numId w:val="33"/>
        </w:numPr>
        <w:rPr>
          <w:rFonts w:ascii="Arial" w:hAnsi="Arial" w:cs="Arial"/>
        </w:rPr>
      </w:pPr>
      <w:r w:rsidRPr="00FC5BE6">
        <w:rPr>
          <w:rFonts w:ascii="Arial" w:hAnsi="Arial" w:cs="Arial"/>
        </w:rPr>
        <w:t>challenging stereotypes about disabled people</w:t>
      </w:r>
    </w:p>
    <w:p w:rsidR="00527BFB" w:rsidRPr="00195965" w:rsidRDefault="00527BFB" w:rsidP="00195965">
      <w:pPr>
        <w:rPr>
          <w:rFonts w:cs="Arial"/>
          <w:szCs w:val="22"/>
        </w:rPr>
      </w:pPr>
      <w:r w:rsidRPr="00195965">
        <w:rPr>
          <w:rFonts w:cs="Arial"/>
          <w:b/>
          <w:bCs/>
          <w:szCs w:val="22"/>
        </w:rPr>
        <w:t>Gender equality</w:t>
      </w:r>
    </w:p>
    <w:p w:rsidR="00527BFB" w:rsidRPr="00195965" w:rsidRDefault="00527BFB" w:rsidP="00195965">
      <w:pPr>
        <w:rPr>
          <w:rFonts w:cs="Arial"/>
          <w:szCs w:val="22"/>
        </w:rPr>
      </w:pPr>
      <w:r w:rsidRPr="00195965">
        <w:rPr>
          <w:rFonts w:cs="Arial"/>
          <w:szCs w:val="22"/>
        </w:rPr>
        <w:t>Males and females are fully represented at all levels within the College through:</w:t>
      </w:r>
    </w:p>
    <w:p w:rsidR="00527BFB" w:rsidRPr="00FC5BE6" w:rsidRDefault="00527BFB" w:rsidP="00FC5BE6">
      <w:pPr>
        <w:pStyle w:val="ListParagraph"/>
        <w:numPr>
          <w:ilvl w:val="0"/>
          <w:numId w:val="34"/>
        </w:numPr>
        <w:rPr>
          <w:rFonts w:ascii="Arial" w:hAnsi="Arial" w:cs="Arial"/>
        </w:rPr>
      </w:pPr>
      <w:r w:rsidRPr="00FC5BE6">
        <w:rPr>
          <w:rFonts w:ascii="Arial" w:hAnsi="Arial" w:cs="Arial"/>
        </w:rPr>
        <w:t>challenging gender stereotypes</w:t>
      </w:r>
    </w:p>
    <w:p w:rsidR="00527BFB" w:rsidRDefault="00527BFB" w:rsidP="00FC5BE6">
      <w:pPr>
        <w:pStyle w:val="ListParagraph"/>
        <w:numPr>
          <w:ilvl w:val="0"/>
          <w:numId w:val="34"/>
        </w:numPr>
        <w:rPr>
          <w:rFonts w:ascii="Arial" w:hAnsi="Arial" w:cs="Arial"/>
        </w:rPr>
      </w:pPr>
      <w:r w:rsidRPr="00FC5BE6">
        <w:rPr>
          <w:rFonts w:ascii="Arial" w:hAnsi="Arial" w:cs="Arial"/>
        </w:rPr>
        <w:t>supporting staff and students in balancing work and home life</w:t>
      </w:r>
    </w:p>
    <w:p w:rsidR="00716CBF" w:rsidRPr="00FC5BE6" w:rsidRDefault="00716CBF" w:rsidP="00716CBF">
      <w:pPr>
        <w:pStyle w:val="ListParagraph"/>
        <w:rPr>
          <w:rFonts w:ascii="Arial" w:hAnsi="Arial" w:cs="Arial"/>
        </w:rPr>
      </w:pPr>
    </w:p>
    <w:p w:rsidR="00527BFB" w:rsidRPr="00195965" w:rsidRDefault="0065593A" w:rsidP="00195965">
      <w:pPr>
        <w:rPr>
          <w:rFonts w:cs="Arial"/>
          <w:szCs w:val="22"/>
        </w:rPr>
      </w:pPr>
      <w:r w:rsidRPr="00195965">
        <w:rPr>
          <w:rFonts w:cs="Arial"/>
          <w:b/>
          <w:bCs/>
          <w:szCs w:val="22"/>
        </w:rPr>
        <w:lastRenderedPageBreak/>
        <w:t>Sexuality orientation and g</w:t>
      </w:r>
      <w:r w:rsidR="00527BFB" w:rsidRPr="00195965">
        <w:rPr>
          <w:rFonts w:cs="Arial"/>
          <w:b/>
          <w:bCs/>
          <w:szCs w:val="22"/>
        </w:rPr>
        <w:t xml:space="preserve">ender identity equality </w:t>
      </w:r>
    </w:p>
    <w:p w:rsidR="00527BFB" w:rsidRPr="00195965" w:rsidRDefault="00527BFB" w:rsidP="00195965">
      <w:pPr>
        <w:rPr>
          <w:rFonts w:cs="Arial"/>
          <w:szCs w:val="22"/>
        </w:rPr>
      </w:pPr>
      <w:r w:rsidRPr="00195965">
        <w:rPr>
          <w:rFonts w:cs="Arial"/>
          <w:szCs w:val="22"/>
        </w:rPr>
        <w:t xml:space="preserve">Promote sexuality and gender identity equality and take positive action to: </w:t>
      </w:r>
    </w:p>
    <w:p w:rsidR="00527BFB" w:rsidRPr="00FC5BE6" w:rsidRDefault="00527BFB" w:rsidP="00FC5BE6">
      <w:pPr>
        <w:pStyle w:val="ListParagraph"/>
        <w:numPr>
          <w:ilvl w:val="0"/>
          <w:numId w:val="35"/>
        </w:numPr>
        <w:rPr>
          <w:rFonts w:ascii="Arial" w:hAnsi="Arial" w:cs="Arial"/>
        </w:rPr>
      </w:pPr>
      <w:r w:rsidRPr="00FC5BE6">
        <w:rPr>
          <w:rFonts w:ascii="Arial" w:hAnsi="Arial" w:cs="Arial"/>
        </w:rPr>
        <w:t xml:space="preserve">challenge gender identity discrimination </w:t>
      </w:r>
    </w:p>
    <w:p w:rsidR="00527BFB" w:rsidRPr="00FC5BE6" w:rsidRDefault="00527BFB" w:rsidP="00FC5BE6">
      <w:pPr>
        <w:pStyle w:val="ListParagraph"/>
        <w:numPr>
          <w:ilvl w:val="0"/>
          <w:numId w:val="35"/>
        </w:numPr>
        <w:rPr>
          <w:rFonts w:ascii="Arial" w:hAnsi="Arial" w:cs="Arial"/>
        </w:rPr>
      </w:pPr>
      <w:r w:rsidRPr="00FC5BE6">
        <w:rPr>
          <w:rFonts w:ascii="Arial" w:hAnsi="Arial" w:cs="Arial"/>
        </w:rPr>
        <w:t xml:space="preserve">promotion of equality for lesbian, gay, bisexual and transgender staff and learners </w:t>
      </w:r>
    </w:p>
    <w:p w:rsidR="00527BFB" w:rsidRPr="00FC5BE6" w:rsidRDefault="00527BFB" w:rsidP="00FC5BE6">
      <w:pPr>
        <w:pStyle w:val="ListParagraph"/>
        <w:numPr>
          <w:ilvl w:val="0"/>
          <w:numId w:val="35"/>
        </w:numPr>
        <w:rPr>
          <w:rFonts w:ascii="Arial" w:hAnsi="Arial" w:cs="Arial"/>
        </w:rPr>
      </w:pPr>
      <w:r w:rsidRPr="00FC5BE6">
        <w:rPr>
          <w:rFonts w:ascii="Arial" w:hAnsi="Arial" w:cs="Arial"/>
        </w:rPr>
        <w:t>ensure people who plan to start, are undergoing or have completed gender re-assignment are protected against all forms of discrimination and harassment</w:t>
      </w:r>
    </w:p>
    <w:p w:rsidR="0065593A" w:rsidRPr="001175A3" w:rsidRDefault="00527BFB" w:rsidP="00195965">
      <w:pPr>
        <w:pStyle w:val="ListParagraph"/>
        <w:numPr>
          <w:ilvl w:val="0"/>
          <w:numId w:val="35"/>
        </w:numPr>
        <w:rPr>
          <w:rFonts w:ascii="Arial" w:hAnsi="Arial" w:cs="Arial"/>
        </w:rPr>
      </w:pPr>
      <w:r w:rsidRPr="00FC5BE6">
        <w:rPr>
          <w:rFonts w:ascii="Arial" w:hAnsi="Arial" w:cs="Arial"/>
        </w:rPr>
        <w:t>respecting different gender identities and lifestyles</w:t>
      </w:r>
    </w:p>
    <w:p w:rsidR="004F39AD" w:rsidRDefault="004F39AD" w:rsidP="00195965">
      <w:pPr>
        <w:rPr>
          <w:rFonts w:cs="Arial"/>
          <w:b/>
          <w:bCs/>
          <w:szCs w:val="22"/>
        </w:rPr>
      </w:pPr>
    </w:p>
    <w:p w:rsidR="00527BFB" w:rsidRPr="00195965" w:rsidRDefault="00527BFB" w:rsidP="00195965">
      <w:pPr>
        <w:rPr>
          <w:rFonts w:cs="Arial"/>
          <w:szCs w:val="22"/>
        </w:rPr>
      </w:pPr>
      <w:r w:rsidRPr="00195965">
        <w:rPr>
          <w:rFonts w:cs="Arial"/>
          <w:b/>
          <w:bCs/>
          <w:szCs w:val="22"/>
        </w:rPr>
        <w:t xml:space="preserve">Race equality </w:t>
      </w:r>
    </w:p>
    <w:p w:rsidR="00527BFB" w:rsidRPr="00195965" w:rsidRDefault="00527BFB" w:rsidP="00195965">
      <w:pPr>
        <w:rPr>
          <w:rFonts w:cs="Arial"/>
          <w:szCs w:val="22"/>
        </w:rPr>
      </w:pPr>
      <w:r w:rsidRPr="00195965">
        <w:rPr>
          <w:rFonts w:cs="Arial"/>
          <w:szCs w:val="22"/>
        </w:rPr>
        <w:t xml:space="preserve">Racial and cultural diversity is represented at all levels within the College through: </w:t>
      </w:r>
    </w:p>
    <w:p w:rsidR="00527BFB" w:rsidRPr="00FC5BE6" w:rsidRDefault="00527BFB" w:rsidP="00FC5BE6">
      <w:pPr>
        <w:pStyle w:val="ListParagraph"/>
        <w:numPr>
          <w:ilvl w:val="0"/>
          <w:numId w:val="36"/>
        </w:numPr>
        <w:rPr>
          <w:rFonts w:ascii="Arial" w:hAnsi="Arial" w:cs="Arial"/>
        </w:rPr>
      </w:pPr>
      <w:r w:rsidRPr="00FC5BE6">
        <w:rPr>
          <w:rFonts w:ascii="Arial" w:hAnsi="Arial" w:cs="Arial"/>
        </w:rPr>
        <w:t xml:space="preserve">challenging racial and cultural stereotypes </w:t>
      </w:r>
    </w:p>
    <w:p w:rsidR="00527BFB" w:rsidRPr="00FC5BE6" w:rsidRDefault="00527BFB" w:rsidP="00FC5BE6">
      <w:pPr>
        <w:pStyle w:val="ListParagraph"/>
        <w:numPr>
          <w:ilvl w:val="0"/>
          <w:numId w:val="36"/>
        </w:numPr>
        <w:rPr>
          <w:rFonts w:ascii="Arial" w:hAnsi="Arial" w:cs="Arial"/>
        </w:rPr>
      </w:pPr>
      <w:r w:rsidRPr="00FC5BE6">
        <w:rPr>
          <w:rFonts w:ascii="Arial" w:hAnsi="Arial" w:cs="Arial"/>
        </w:rPr>
        <w:t xml:space="preserve">understand, value and respect different racial and cultural backgrounds </w:t>
      </w:r>
    </w:p>
    <w:p w:rsidR="00527BFB" w:rsidRPr="00FC5BE6" w:rsidRDefault="00527BFB" w:rsidP="00FC5BE6">
      <w:pPr>
        <w:pStyle w:val="ListParagraph"/>
        <w:numPr>
          <w:ilvl w:val="0"/>
          <w:numId w:val="36"/>
        </w:numPr>
        <w:rPr>
          <w:rFonts w:ascii="Arial" w:hAnsi="Arial" w:cs="Arial"/>
        </w:rPr>
      </w:pPr>
      <w:r w:rsidRPr="00FC5BE6">
        <w:rPr>
          <w:rFonts w:ascii="Arial" w:hAnsi="Arial" w:cs="Arial"/>
        </w:rPr>
        <w:t>embedding equality in our education and training programmes</w:t>
      </w:r>
    </w:p>
    <w:p w:rsidR="00527BFB" w:rsidRPr="00195965" w:rsidRDefault="00527BFB" w:rsidP="00195965">
      <w:pPr>
        <w:rPr>
          <w:rFonts w:cs="Arial"/>
          <w:szCs w:val="22"/>
        </w:rPr>
      </w:pPr>
      <w:r w:rsidRPr="00195965">
        <w:rPr>
          <w:rFonts w:cs="Arial"/>
          <w:b/>
          <w:bCs/>
          <w:szCs w:val="22"/>
        </w:rPr>
        <w:t xml:space="preserve">Religion or belief equality </w:t>
      </w:r>
    </w:p>
    <w:p w:rsidR="00527BFB" w:rsidRPr="00195965" w:rsidRDefault="00527BFB" w:rsidP="00195965">
      <w:pPr>
        <w:rPr>
          <w:rFonts w:cs="Arial"/>
          <w:szCs w:val="22"/>
        </w:rPr>
      </w:pPr>
      <w:r w:rsidRPr="00195965">
        <w:rPr>
          <w:rFonts w:cs="Arial"/>
          <w:szCs w:val="22"/>
        </w:rPr>
        <w:t xml:space="preserve">Students and staff are treated equally irrespective of their religious belief and practice or political opinions by: </w:t>
      </w:r>
    </w:p>
    <w:p w:rsidR="00527BFB" w:rsidRPr="00FC5BE6" w:rsidRDefault="00527BFB" w:rsidP="00FC5BE6">
      <w:pPr>
        <w:pStyle w:val="ListParagraph"/>
        <w:numPr>
          <w:ilvl w:val="0"/>
          <w:numId w:val="37"/>
        </w:numPr>
        <w:rPr>
          <w:rFonts w:ascii="Arial" w:hAnsi="Arial" w:cs="Arial"/>
        </w:rPr>
      </w:pPr>
      <w:r w:rsidRPr="00FC5BE6">
        <w:rPr>
          <w:rFonts w:ascii="Arial" w:hAnsi="Arial" w:cs="Arial"/>
        </w:rPr>
        <w:t xml:space="preserve">respecting a persons’ freedom of belief and right to protection from intolerance and persecution. </w:t>
      </w:r>
    </w:p>
    <w:p w:rsidR="00527BFB" w:rsidRDefault="00527BFB" w:rsidP="00FC5BE6">
      <w:pPr>
        <w:pStyle w:val="ListParagraph"/>
        <w:numPr>
          <w:ilvl w:val="0"/>
          <w:numId w:val="37"/>
        </w:numPr>
        <w:rPr>
          <w:rFonts w:ascii="Arial" w:hAnsi="Arial" w:cs="Arial"/>
        </w:rPr>
      </w:pPr>
      <w:r w:rsidRPr="00FC5BE6">
        <w:rPr>
          <w:rFonts w:ascii="Arial" w:hAnsi="Arial" w:cs="Arial"/>
        </w:rPr>
        <w:t xml:space="preserve">provide an environment where students and staff can raise issues and debate differences </w:t>
      </w:r>
    </w:p>
    <w:p w:rsidR="00FC5BE6" w:rsidRPr="00FC5BE6" w:rsidRDefault="00FC5BE6" w:rsidP="00FC5BE6">
      <w:pPr>
        <w:pStyle w:val="ListParagraph"/>
        <w:rPr>
          <w:rFonts w:ascii="Arial" w:hAnsi="Arial" w:cs="Arial"/>
        </w:rPr>
      </w:pPr>
    </w:p>
    <w:p w:rsidR="00527BFB" w:rsidRPr="00FC5BE6" w:rsidRDefault="00527BFB" w:rsidP="00FC5BE6">
      <w:pPr>
        <w:pStyle w:val="ListParagraph"/>
        <w:numPr>
          <w:ilvl w:val="0"/>
          <w:numId w:val="28"/>
        </w:numPr>
        <w:ind w:left="284" w:hanging="284"/>
        <w:rPr>
          <w:rFonts w:ascii="Arial" w:hAnsi="Arial" w:cs="Arial"/>
          <w:b/>
          <w:bCs/>
        </w:rPr>
      </w:pPr>
      <w:r w:rsidRPr="00FC5BE6">
        <w:rPr>
          <w:rFonts w:ascii="Arial" w:hAnsi="Arial" w:cs="Arial"/>
          <w:b/>
          <w:bCs/>
        </w:rPr>
        <w:t>Complaints Procedure</w:t>
      </w:r>
    </w:p>
    <w:p w:rsidR="001175A3" w:rsidRDefault="00527BFB" w:rsidP="001175A3">
      <w:pPr>
        <w:rPr>
          <w:rFonts w:cs="Arial"/>
          <w:bCs/>
        </w:rPr>
      </w:pPr>
      <w:r w:rsidRPr="00195965">
        <w:rPr>
          <w:rFonts w:cs="Arial"/>
          <w:bCs/>
        </w:rPr>
        <w:t xml:space="preserve">If a </w:t>
      </w:r>
      <w:r w:rsidR="00374625" w:rsidRPr="00195965">
        <w:rPr>
          <w:rFonts w:cs="Arial"/>
          <w:bCs/>
        </w:rPr>
        <w:t xml:space="preserve">person e.g. </w:t>
      </w:r>
      <w:r w:rsidRPr="00195965">
        <w:rPr>
          <w:rFonts w:cs="Arial"/>
          <w:bCs/>
        </w:rPr>
        <w:t>student</w:t>
      </w:r>
      <w:r w:rsidR="00374625" w:rsidRPr="00195965">
        <w:rPr>
          <w:rFonts w:cs="Arial"/>
          <w:bCs/>
        </w:rPr>
        <w:t xml:space="preserve">, former student, </w:t>
      </w:r>
      <w:r w:rsidR="00E31419">
        <w:rPr>
          <w:rFonts w:cs="Arial"/>
          <w:bCs/>
        </w:rPr>
        <w:t>employee, 3</w:t>
      </w:r>
      <w:r w:rsidR="00E31419" w:rsidRPr="00E31419">
        <w:rPr>
          <w:rFonts w:cs="Arial"/>
          <w:bCs/>
          <w:vertAlign w:val="superscript"/>
        </w:rPr>
        <w:t>rd</w:t>
      </w:r>
      <w:r w:rsidR="00E31419">
        <w:rPr>
          <w:rFonts w:cs="Arial"/>
          <w:bCs/>
        </w:rPr>
        <w:t xml:space="preserve"> party, partners, member of the public</w:t>
      </w:r>
      <w:r w:rsidR="00374625" w:rsidRPr="00195965">
        <w:rPr>
          <w:rFonts w:cs="Arial"/>
          <w:bCs/>
        </w:rPr>
        <w:t>, 3</w:t>
      </w:r>
      <w:r w:rsidR="00374625" w:rsidRPr="00195965">
        <w:rPr>
          <w:rFonts w:cs="Arial"/>
          <w:bCs/>
          <w:vertAlign w:val="superscript"/>
        </w:rPr>
        <w:t>rd</w:t>
      </w:r>
      <w:r w:rsidR="005D546E" w:rsidRPr="00195965">
        <w:rPr>
          <w:rFonts w:cs="Arial"/>
          <w:bCs/>
        </w:rPr>
        <w:t xml:space="preserve"> party staff or </w:t>
      </w:r>
      <w:r w:rsidR="00E31419">
        <w:rPr>
          <w:rFonts w:cs="Arial"/>
          <w:bCs/>
        </w:rPr>
        <w:t xml:space="preserve">Work Based Learners </w:t>
      </w:r>
      <w:r w:rsidR="00374625" w:rsidRPr="00195965">
        <w:rPr>
          <w:rFonts w:cs="Arial"/>
          <w:bCs/>
        </w:rPr>
        <w:t xml:space="preserve">partner </w:t>
      </w:r>
      <w:r w:rsidRPr="00195965">
        <w:rPr>
          <w:rFonts w:cs="Arial"/>
          <w:bCs/>
        </w:rPr>
        <w:t xml:space="preserve">believes they have suffered any form of discrimination, harassment or victimisation the College will take this very seriously.  All complaints </w:t>
      </w:r>
      <w:r w:rsidR="005D546E" w:rsidRPr="00195965">
        <w:rPr>
          <w:rFonts w:cs="Arial"/>
          <w:bCs/>
        </w:rPr>
        <w:t xml:space="preserve">(including those from whistle blowers) </w:t>
      </w:r>
      <w:r w:rsidRPr="00195965">
        <w:rPr>
          <w:rFonts w:cs="Arial"/>
          <w:bCs/>
        </w:rPr>
        <w:t>will be dealt with in accordance with the appropriate procedure, i.e. complaints procedure, harassment/bullying proc</w:t>
      </w:r>
      <w:r w:rsidR="001175A3">
        <w:rPr>
          <w:rFonts w:cs="Arial"/>
          <w:bCs/>
        </w:rPr>
        <w:t xml:space="preserve">edure or grievance procedure.  </w:t>
      </w:r>
    </w:p>
    <w:p w:rsidR="001175A3" w:rsidRDefault="001175A3" w:rsidP="001175A3">
      <w:pPr>
        <w:rPr>
          <w:rFonts w:cs="Arial"/>
          <w:bCs/>
        </w:rPr>
      </w:pPr>
    </w:p>
    <w:p w:rsidR="0065593A" w:rsidRPr="001175A3" w:rsidRDefault="0065593A" w:rsidP="001175A3">
      <w:pPr>
        <w:pStyle w:val="ListParagraph"/>
        <w:numPr>
          <w:ilvl w:val="0"/>
          <w:numId w:val="28"/>
        </w:numPr>
        <w:ind w:left="426" w:hanging="426"/>
        <w:rPr>
          <w:rFonts w:ascii="Arial" w:hAnsi="Arial" w:cs="Arial"/>
          <w:bCs/>
        </w:rPr>
      </w:pPr>
      <w:r w:rsidRPr="001175A3">
        <w:rPr>
          <w:rFonts w:ascii="Arial" w:hAnsi="Arial" w:cs="Arial"/>
          <w:b/>
          <w:bCs/>
        </w:rPr>
        <w:t>Prevent</w:t>
      </w:r>
    </w:p>
    <w:p w:rsidR="0065593A" w:rsidRPr="00195965" w:rsidRDefault="0065593A" w:rsidP="00195965">
      <w:pPr>
        <w:rPr>
          <w:rFonts w:cs="Arial"/>
          <w:szCs w:val="22"/>
        </w:rPr>
      </w:pPr>
      <w:r w:rsidRPr="00195965">
        <w:rPr>
          <w:rFonts w:cs="Arial"/>
          <w:szCs w:val="22"/>
        </w:rPr>
        <w:t>There is no place for extremist views of any kind at Gateshead College, whether from internal sources – students, staff or governors, or external sources - community, external agencies or individuals.  It is imperative that our students see our college as a safe place where they can discuss and explore controversial issues safely and in an unbiased way and where our staff encourage and facilitate this.  As a college we recognise that extremism and exposure to extremist materials and influences can lead to poor outcomes for our students. We also recognise that if we fail to challenge extremist views we are failing to protect our students.</w:t>
      </w:r>
      <w:r w:rsidRPr="00195965">
        <w:rPr>
          <w:rFonts w:cs="Arial"/>
          <w:szCs w:val="22"/>
        </w:rPr>
        <w:cr/>
      </w:r>
    </w:p>
    <w:p w:rsidR="00E2152C" w:rsidRPr="00195965" w:rsidRDefault="00E2152C" w:rsidP="00195965">
      <w:pPr>
        <w:rPr>
          <w:rFonts w:cs="Arial"/>
          <w:color w:val="365F91" w:themeColor="accent1" w:themeShade="BF"/>
          <w:szCs w:val="22"/>
        </w:rPr>
      </w:pPr>
      <w:r w:rsidRPr="00195965">
        <w:rPr>
          <w:rFonts w:cs="Arial"/>
          <w:szCs w:val="22"/>
        </w:rPr>
        <w:t>Any prejudice, discrimination or extremist views, including derogatory language, displayed by students, staff, visitors or partners will always be challenged and where appropriate dealt with using the relevant disciplinary procedure.  Where deemed necessary the college will alert any concerns about extremism to partner agencies including the Police and local authorities.</w:t>
      </w:r>
    </w:p>
    <w:p w:rsidR="00527BFB" w:rsidRPr="00195965" w:rsidRDefault="00527BFB" w:rsidP="00195965">
      <w:pPr>
        <w:rPr>
          <w:rFonts w:cs="Arial"/>
          <w:b/>
          <w:bCs/>
        </w:rPr>
      </w:pPr>
    </w:p>
    <w:p w:rsidR="00527BFB" w:rsidRPr="001175A3" w:rsidRDefault="00527BFB" w:rsidP="001175A3">
      <w:pPr>
        <w:pStyle w:val="ListParagraph"/>
        <w:numPr>
          <w:ilvl w:val="0"/>
          <w:numId w:val="28"/>
        </w:numPr>
        <w:ind w:left="426" w:hanging="426"/>
        <w:rPr>
          <w:rFonts w:ascii="Arial" w:hAnsi="Arial" w:cs="Arial"/>
          <w:b/>
          <w:bCs/>
        </w:rPr>
      </w:pPr>
      <w:r w:rsidRPr="001175A3">
        <w:rPr>
          <w:rFonts w:ascii="Arial" w:hAnsi="Arial" w:cs="Arial"/>
          <w:b/>
          <w:bCs/>
        </w:rPr>
        <w:t>Related Documents</w:t>
      </w:r>
    </w:p>
    <w:p w:rsidR="00527BFB" w:rsidRPr="00195965" w:rsidRDefault="00527BFB" w:rsidP="00195965">
      <w:pPr>
        <w:rPr>
          <w:rFonts w:cs="Arial"/>
          <w:bCs/>
          <w:szCs w:val="22"/>
        </w:rPr>
      </w:pPr>
      <w:r w:rsidRPr="00195965">
        <w:rPr>
          <w:rFonts w:cs="Arial"/>
          <w:bCs/>
          <w:szCs w:val="22"/>
        </w:rPr>
        <w:t>The following documents form part of this overall Equality and Diversity Policy for both students and employees:</w:t>
      </w:r>
    </w:p>
    <w:p w:rsidR="00527BFB" w:rsidRPr="00195965" w:rsidRDefault="00527BFB" w:rsidP="00195965">
      <w:pPr>
        <w:rPr>
          <w:rFonts w:cs="Arial"/>
          <w:bCs/>
          <w:szCs w:val="22"/>
        </w:rPr>
      </w:pPr>
    </w:p>
    <w:p w:rsidR="002F0628" w:rsidRDefault="002F0628" w:rsidP="001175A3">
      <w:pPr>
        <w:pStyle w:val="ListParagraph"/>
        <w:numPr>
          <w:ilvl w:val="0"/>
          <w:numId w:val="38"/>
        </w:numPr>
        <w:rPr>
          <w:rFonts w:ascii="Arial" w:hAnsi="Arial" w:cs="Arial"/>
          <w:bCs/>
        </w:rPr>
      </w:pPr>
      <w:r>
        <w:rPr>
          <w:rFonts w:ascii="Arial" w:hAnsi="Arial" w:cs="Arial"/>
          <w:bCs/>
        </w:rPr>
        <w:t>Public Interest Disclosure Policy – Raising a Concern at Work</w:t>
      </w:r>
    </w:p>
    <w:p w:rsidR="00527BFB" w:rsidRPr="001175A3" w:rsidRDefault="00B41611" w:rsidP="001175A3">
      <w:pPr>
        <w:pStyle w:val="ListParagraph"/>
        <w:numPr>
          <w:ilvl w:val="0"/>
          <w:numId w:val="38"/>
        </w:numPr>
        <w:rPr>
          <w:rFonts w:ascii="Arial" w:hAnsi="Arial" w:cs="Arial"/>
          <w:bCs/>
        </w:rPr>
      </w:pPr>
      <w:r w:rsidRPr="001175A3">
        <w:rPr>
          <w:rFonts w:ascii="Arial" w:hAnsi="Arial" w:cs="Arial"/>
          <w:bCs/>
        </w:rPr>
        <w:t>Complaints Procedures</w:t>
      </w:r>
    </w:p>
    <w:p w:rsidR="00527BFB" w:rsidRPr="001175A3" w:rsidRDefault="00527BFB" w:rsidP="001175A3">
      <w:pPr>
        <w:pStyle w:val="ListParagraph"/>
        <w:numPr>
          <w:ilvl w:val="0"/>
          <w:numId w:val="38"/>
        </w:numPr>
        <w:rPr>
          <w:rFonts w:ascii="Arial" w:hAnsi="Arial" w:cs="Arial"/>
          <w:bCs/>
        </w:rPr>
      </w:pPr>
      <w:r w:rsidRPr="001175A3">
        <w:rPr>
          <w:rFonts w:ascii="Arial" w:hAnsi="Arial" w:cs="Arial"/>
          <w:bCs/>
        </w:rPr>
        <w:t>Student Harassment/Bullying Procedure (STM-PRO-009)</w:t>
      </w:r>
    </w:p>
    <w:p w:rsidR="00527BFB" w:rsidRPr="002F0628" w:rsidRDefault="00527BFB" w:rsidP="001175A3">
      <w:pPr>
        <w:pStyle w:val="ListParagraph"/>
        <w:numPr>
          <w:ilvl w:val="0"/>
          <w:numId w:val="38"/>
        </w:numPr>
        <w:rPr>
          <w:rFonts w:ascii="Arial" w:hAnsi="Arial" w:cs="Arial"/>
          <w:bCs/>
        </w:rPr>
      </w:pPr>
      <w:r w:rsidRPr="002F0628">
        <w:rPr>
          <w:rFonts w:ascii="Arial" w:hAnsi="Arial" w:cs="Arial"/>
          <w:bCs/>
        </w:rPr>
        <w:lastRenderedPageBreak/>
        <w:t>Student Code of Conduct (STM-FRM-009/STM-PRO-005)</w:t>
      </w:r>
    </w:p>
    <w:p w:rsidR="00527BFB" w:rsidRPr="002F0628" w:rsidRDefault="00527BFB" w:rsidP="001175A3">
      <w:pPr>
        <w:pStyle w:val="ListParagraph"/>
        <w:numPr>
          <w:ilvl w:val="0"/>
          <w:numId w:val="38"/>
        </w:numPr>
        <w:rPr>
          <w:rFonts w:ascii="Arial" w:hAnsi="Arial" w:cs="Arial"/>
          <w:bCs/>
        </w:rPr>
      </w:pPr>
      <w:r w:rsidRPr="002F0628">
        <w:rPr>
          <w:rFonts w:ascii="Arial" w:hAnsi="Arial" w:cs="Arial"/>
          <w:bCs/>
        </w:rPr>
        <w:t>Values in Action (HR-GDE-004)</w:t>
      </w:r>
    </w:p>
    <w:p w:rsidR="00527BFB" w:rsidRPr="002F0628" w:rsidRDefault="00527BFB" w:rsidP="001175A3">
      <w:pPr>
        <w:pStyle w:val="ListParagraph"/>
        <w:numPr>
          <w:ilvl w:val="0"/>
          <w:numId w:val="38"/>
        </w:numPr>
        <w:rPr>
          <w:rFonts w:ascii="Arial" w:hAnsi="Arial" w:cs="Arial"/>
          <w:bCs/>
        </w:rPr>
      </w:pPr>
      <w:r w:rsidRPr="002F0628">
        <w:rPr>
          <w:rFonts w:ascii="Arial" w:hAnsi="Arial" w:cs="Arial"/>
          <w:bCs/>
        </w:rPr>
        <w:t>Grievance Procedure (staff) (HR-PRO-003)</w:t>
      </w:r>
    </w:p>
    <w:p w:rsidR="00527BFB" w:rsidRPr="002F0628" w:rsidRDefault="00527BFB" w:rsidP="001175A3">
      <w:pPr>
        <w:pStyle w:val="ListParagraph"/>
        <w:numPr>
          <w:ilvl w:val="0"/>
          <w:numId w:val="38"/>
        </w:numPr>
        <w:rPr>
          <w:rFonts w:ascii="Arial" w:hAnsi="Arial" w:cs="Arial"/>
          <w:bCs/>
        </w:rPr>
      </w:pPr>
      <w:r w:rsidRPr="002F0628">
        <w:rPr>
          <w:rFonts w:ascii="Arial" w:hAnsi="Arial" w:cs="Arial"/>
          <w:bCs/>
        </w:rPr>
        <w:t>Harassment Policy (HR-POL-003)</w:t>
      </w:r>
    </w:p>
    <w:p w:rsidR="00527BFB" w:rsidRPr="002F0628" w:rsidRDefault="00527BFB" w:rsidP="001175A3">
      <w:pPr>
        <w:pStyle w:val="ListParagraph"/>
        <w:numPr>
          <w:ilvl w:val="0"/>
          <w:numId w:val="38"/>
        </w:numPr>
        <w:rPr>
          <w:rFonts w:ascii="Arial" w:hAnsi="Arial" w:cs="Arial"/>
          <w:bCs/>
        </w:rPr>
      </w:pPr>
      <w:r w:rsidRPr="002F0628">
        <w:rPr>
          <w:rFonts w:ascii="Arial" w:hAnsi="Arial" w:cs="Arial"/>
          <w:bCs/>
        </w:rPr>
        <w:t>Single Equalit</w:t>
      </w:r>
      <w:r w:rsidR="00195965" w:rsidRPr="002F0628">
        <w:rPr>
          <w:rFonts w:ascii="Arial" w:hAnsi="Arial" w:cs="Arial"/>
          <w:bCs/>
        </w:rPr>
        <w:t>y Scheme and Action Plan 2019-21</w:t>
      </w:r>
    </w:p>
    <w:p w:rsidR="00527BFB" w:rsidRPr="002F0628" w:rsidRDefault="00527BFB" w:rsidP="001175A3">
      <w:pPr>
        <w:pStyle w:val="ListParagraph"/>
        <w:numPr>
          <w:ilvl w:val="0"/>
          <w:numId w:val="38"/>
        </w:numPr>
        <w:rPr>
          <w:rFonts w:ascii="Arial" w:hAnsi="Arial" w:cs="Arial"/>
          <w:bCs/>
        </w:rPr>
      </w:pPr>
      <w:r w:rsidRPr="002F0628">
        <w:rPr>
          <w:rFonts w:ascii="Arial" w:hAnsi="Arial" w:cs="Arial"/>
          <w:bCs/>
        </w:rPr>
        <w:t>Analysis on the Effect of Equality (QTY-QSD-FRM-023)</w:t>
      </w:r>
    </w:p>
    <w:p w:rsidR="00527BFB" w:rsidRPr="002F0628" w:rsidRDefault="00527BFB" w:rsidP="001175A3">
      <w:pPr>
        <w:pStyle w:val="ListParagraph"/>
        <w:numPr>
          <w:ilvl w:val="0"/>
          <w:numId w:val="38"/>
        </w:numPr>
        <w:rPr>
          <w:rFonts w:ascii="Arial" w:hAnsi="Arial" w:cs="Arial"/>
          <w:bCs/>
        </w:rPr>
      </w:pPr>
      <w:r w:rsidRPr="002F0628">
        <w:rPr>
          <w:rFonts w:ascii="Arial" w:hAnsi="Arial" w:cs="Arial"/>
          <w:bCs/>
        </w:rPr>
        <w:t>Recruitment Policy (HR-POL-005)</w:t>
      </w:r>
    </w:p>
    <w:p w:rsidR="0065593A" w:rsidRPr="002F0628" w:rsidRDefault="00B41611" w:rsidP="001175A3">
      <w:pPr>
        <w:pStyle w:val="ListParagraph"/>
        <w:numPr>
          <w:ilvl w:val="0"/>
          <w:numId w:val="38"/>
        </w:numPr>
        <w:rPr>
          <w:rFonts w:ascii="Arial" w:hAnsi="Arial" w:cs="Arial"/>
          <w:bCs/>
        </w:rPr>
      </w:pPr>
      <w:r w:rsidRPr="002F0628">
        <w:rPr>
          <w:rFonts w:ascii="Arial" w:hAnsi="Arial" w:cs="Arial"/>
          <w:bCs/>
        </w:rPr>
        <w:t>Strategic Plan</w:t>
      </w:r>
    </w:p>
    <w:p w:rsidR="00E2152C" w:rsidRPr="002F0628" w:rsidRDefault="0065593A" w:rsidP="00195965">
      <w:pPr>
        <w:pStyle w:val="ListParagraph"/>
        <w:numPr>
          <w:ilvl w:val="0"/>
          <w:numId w:val="38"/>
        </w:numPr>
        <w:rPr>
          <w:rFonts w:ascii="Arial" w:hAnsi="Arial" w:cs="Arial"/>
          <w:bCs/>
        </w:rPr>
      </w:pPr>
      <w:r w:rsidRPr="002F0628">
        <w:rPr>
          <w:rFonts w:ascii="Arial" w:hAnsi="Arial" w:cs="Arial"/>
          <w:bCs/>
        </w:rPr>
        <w:t>Prevent Policy (</w:t>
      </w:r>
      <w:r w:rsidRPr="002F0628">
        <w:rPr>
          <w:rFonts w:ascii="Arial" w:hAnsi="Arial" w:cs="Arial"/>
        </w:rPr>
        <w:t>GC-POL-007)</w:t>
      </w:r>
    </w:p>
    <w:p w:rsidR="001175A3" w:rsidRPr="002F0628" w:rsidRDefault="001175A3" w:rsidP="001175A3">
      <w:pPr>
        <w:pStyle w:val="ListParagraph"/>
        <w:rPr>
          <w:rFonts w:ascii="Arial" w:hAnsi="Arial" w:cs="Arial"/>
          <w:bCs/>
        </w:rPr>
      </w:pPr>
    </w:p>
    <w:p w:rsidR="00527BFB" w:rsidRPr="002F0628" w:rsidRDefault="00527BFB" w:rsidP="001175A3">
      <w:pPr>
        <w:pStyle w:val="ListParagraph"/>
        <w:numPr>
          <w:ilvl w:val="0"/>
          <w:numId w:val="28"/>
        </w:numPr>
        <w:ind w:left="426" w:hanging="426"/>
        <w:rPr>
          <w:rFonts w:ascii="Arial" w:hAnsi="Arial" w:cs="Arial"/>
          <w:b/>
          <w:bCs/>
        </w:rPr>
      </w:pPr>
      <w:r w:rsidRPr="002F0628">
        <w:rPr>
          <w:rFonts w:ascii="Arial" w:hAnsi="Arial" w:cs="Arial"/>
          <w:b/>
          <w:bCs/>
        </w:rPr>
        <w:t>Review</w:t>
      </w:r>
    </w:p>
    <w:p w:rsidR="00527BFB" w:rsidRPr="002F0628" w:rsidRDefault="00527BFB" w:rsidP="00195965">
      <w:pPr>
        <w:rPr>
          <w:rFonts w:cs="Arial"/>
        </w:rPr>
      </w:pPr>
      <w:r w:rsidRPr="002F0628">
        <w:rPr>
          <w:rFonts w:cs="Arial"/>
        </w:rPr>
        <w:t>This policy will be reviewed on a bi-annual basis or in accordance with legislative developments and the need for good practice, using the local consultation/negotiating arrangements within the College</w:t>
      </w:r>
    </w:p>
    <w:p w:rsidR="00527BFB" w:rsidRPr="002F0628" w:rsidRDefault="00527BFB" w:rsidP="00195965">
      <w:pPr>
        <w:rPr>
          <w:rFonts w:cs="Arial"/>
        </w:rPr>
      </w:pPr>
    </w:p>
    <w:p w:rsidR="00760FE7" w:rsidRPr="002F0628" w:rsidRDefault="001175A3" w:rsidP="00195965">
      <w:pPr>
        <w:rPr>
          <w:rFonts w:cs="Arial"/>
          <w:bCs/>
        </w:rPr>
      </w:pPr>
      <w:r w:rsidRPr="002F0628">
        <w:rPr>
          <w:rFonts w:cs="Arial"/>
          <w:bCs/>
        </w:rPr>
        <w:t>Please note that i</w:t>
      </w:r>
      <w:r w:rsidR="00527BFB" w:rsidRPr="002F0628">
        <w:rPr>
          <w:rFonts w:cs="Arial"/>
          <w:bCs/>
        </w:rPr>
        <w:t xml:space="preserve">f you require this document in an </w:t>
      </w:r>
      <w:r w:rsidR="00527BFB" w:rsidRPr="002F0628">
        <w:rPr>
          <w:rFonts w:cs="Arial"/>
          <w:b/>
          <w:bCs/>
        </w:rPr>
        <w:t>alternative format</w:t>
      </w:r>
      <w:r w:rsidR="00527BFB" w:rsidRPr="002F0628">
        <w:rPr>
          <w:rFonts w:cs="Arial"/>
          <w:bCs/>
        </w:rPr>
        <w:t xml:space="preserve"> please contact the Marketing department or </w:t>
      </w:r>
      <w:r w:rsidR="00716CBF">
        <w:rPr>
          <w:rFonts w:cs="Arial"/>
          <w:bCs/>
        </w:rPr>
        <w:t xml:space="preserve">Customer </w:t>
      </w:r>
      <w:r w:rsidR="00527BFB" w:rsidRPr="002F0628">
        <w:rPr>
          <w:rFonts w:cs="Arial"/>
          <w:bCs/>
        </w:rPr>
        <w:t>Services.</w:t>
      </w:r>
    </w:p>
    <w:sectPr w:rsidR="00760FE7" w:rsidRPr="002F0628" w:rsidSect="001F0A2F">
      <w:footerReference w:type="first" r:id="rId10"/>
      <w:pgSz w:w="11906" w:h="16838" w:code="9"/>
      <w:pgMar w:top="709" w:right="1286" w:bottom="1079" w:left="162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A36" w:rsidRDefault="006F3A36" w:rsidP="00304A52">
      <w:r>
        <w:separator/>
      </w:r>
    </w:p>
  </w:endnote>
  <w:endnote w:type="continuationSeparator" w:id="0">
    <w:p w:rsidR="006F3A36" w:rsidRDefault="006F3A36" w:rsidP="00304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BFB" w:rsidRPr="004B6FDD" w:rsidRDefault="00A57342">
    <w:pPr>
      <w:pStyle w:val="Footer"/>
      <w:rPr>
        <w:rFonts w:cs="Arial"/>
        <w:sz w:val="16"/>
        <w:szCs w:val="16"/>
      </w:rPr>
    </w:pPr>
    <w:r>
      <w:rPr>
        <w:noProof/>
      </w:rPr>
      <w:drawing>
        <wp:inline distT="0" distB="0" distL="0" distR="0" wp14:anchorId="10265266" wp14:editId="2933CEC6">
          <wp:extent cx="2504012" cy="7143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98023" cy="741196"/>
                  </a:xfrm>
                  <a:prstGeom prst="rect">
                    <a:avLst/>
                  </a:prstGeom>
                </pic:spPr>
              </pic:pic>
            </a:graphicData>
          </a:graphic>
        </wp:inline>
      </w:drawing>
    </w:r>
    <w:r>
      <w:rPr>
        <w:rFonts w:cs="Arial"/>
        <w:sz w:val="16"/>
        <w:szCs w:val="16"/>
      </w:rPr>
      <w:t xml:space="preserve">   </w:t>
    </w:r>
    <w:r>
      <w:rPr>
        <w:rFonts w:cs="Arial"/>
        <w:sz w:val="16"/>
        <w:szCs w:val="16"/>
      </w:rPr>
      <w:tab/>
    </w:r>
    <w:r>
      <w:rPr>
        <w:noProof/>
      </w:rPr>
      <w:drawing>
        <wp:inline distT="0" distB="0" distL="0" distR="0" wp14:anchorId="51954BBC" wp14:editId="6787570B">
          <wp:extent cx="2015376" cy="124777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037277" cy="1261334"/>
                  </a:xfrm>
                  <a:prstGeom prst="rect">
                    <a:avLst/>
                  </a:prstGeom>
                </pic:spPr>
              </pic:pic>
            </a:graphicData>
          </a:graphic>
        </wp:inline>
      </w:drawing>
    </w:r>
    <w:r>
      <w:rPr>
        <w:rFonts w:cs="Arial"/>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C1A" w:rsidRPr="004B6FDD" w:rsidRDefault="001175A3">
    <w:pPr>
      <w:pStyle w:val="Footer"/>
      <w:rPr>
        <w:rFonts w:cs="Arial"/>
        <w:sz w:val="16"/>
        <w:szCs w:val="16"/>
      </w:rPr>
    </w:pPr>
    <w:r>
      <w:rPr>
        <w:rFonts w:cs="Arial"/>
        <w:noProof/>
        <w:sz w:val="16"/>
        <w:szCs w:val="16"/>
      </w:rPr>
      <w:fldChar w:fldCharType="begin"/>
    </w:r>
    <w:r>
      <w:rPr>
        <w:rFonts w:cs="Arial"/>
        <w:noProof/>
        <w:sz w:val="16"/>
        <w:szCs w:val="16"/>
      </w:rPr>
      <w:instrText xml:space="preserve"> FILENAME   \* MERGEFORMAT </w:instrText>
    </w:r>
    <w:r>
      <w:rPr>
        <w:rFonts w:cs="Arial"/>
        <w:noProof/>
        <w:sz w:val="16"/>
        <w:szCs w:val="16"/>
      </w:rPr>
      <w:fldChar w:fldCharType="separate"/>
    </w:r>
    <w:r w:rsidR="001E5B08" w:rsidRPr="001E5B08">
      <w:rPr>
        <w:rFonts w:cs="Arial"/>
        <w:noProof/>
        <w:sz w:val="16"/>
        <w:szCs w:val="16"/>
      </w:rPr>
      <w:t>EQY-POL-001-Equality and Diversity Policy-09</w:t>
    </w:r>
    <w:r>
      <w:rPr>
        <w:rFonts w:cs="Arial"/>
        <w:noProof/>
        <w:sz w:val="16"/>
        <w:szCs w:val="16"/>
      </w:rPr>
      <w:fldChar w:fldCharType="end"/>
    </w:r>
    <w:r w:rsidR="00FA7EF8">
      <w:rPr>
        <w:rFonts w:cs="Arial"/>
        <w:sz w:val="16"/>
        <w:szCs w:val="16"/>
      </w:rPr>
      <w:tab/>
    </w:r>
    <w:r w:rsidR="00FA7EF8">
      <w:rPr>
        <w:rFonts w:cs="Arial"/>
        <w:sz w:val="16"/>
        <w:szCs w:val="16"/>
      </w:rPr>
      <w:tab/>
    </w:r>
    <w:r w:rsidR="00FA7EF8" w:rsidRPr="00C2007A">
      <w:rPr>
        <w:rFonts w:cs="Arial"/>
        <w:sz w:val="16"/>
        <w:szCs w:val="16"/>
      </w:rPr>
      <w:t xml:space="preserve">Page </w:t>
    </w:r>
    <w:r w:rsidR="00FA7EF8" w:rsidRPr="00C2007A">
      <w:rPr>
        <w:rFonts w:cs="Arial"/>
        <w:sz w:val="16"/>
        <w:szCs w:val="16"/>
      </w:rPr>
      <w:fldChar w:fldCharType="begin"/>
    </w:r>
    <w:r w:rsidR="00FA7EF8" w:rsidRPr="00C2007A">
      <w:rPr>
        <w:rFonts w:cs="Arial"/>
        <w:sz w:val="16"/>
        <w:szCs w:val="16"/>
      </w:rPr>
      <w:instrText xml:space="preserve"> PAGE </w:instrText>
    </w:r>
    <w:r w:rsidR="00FA7EF8" w:rsidRPr="00C2007A">
      <w:rPr>
        <w:rFonts w:cs="Arial"/>
        <w:sz w:val="16"/>
        <w:szCs w:val="16"/>
      </w:rPr>
      <w:fldChar w:fldCharType="separate"/>
    </w:r>
    <w:r w:rsidR="00850DD4">
      <w:rPr>
        <w:rFonts w:cs="Arial"/>
        <w:noProof/>
        <w:sz w:val="16"/>
        <w:szCs w:val="16"/>
      </w:rPr>
      <w:t>1</w:t>
    </w:r>
    <w:r w:rsidR="00FA7EF8" w:rsidRPr="00C2007A">
      <w:rPr>
        <w:rFonts w:cs="Arial"/>
        <w:sz w:val="16"/>
        <w:szCs w:val="16"/>
      </w:rPr>
      <w:fldChar w:fldCharType="end"/>
    </w:r>
    <w:r w:rsidR="00FA7EF8" w:rsidRPr="00C2007A">
      <w:rPr>
        <w:rFonts w:cs="Arial"/>
        <w:sz w:val="16"/>
        <w:szCs w:val="16"/>
      </w:rPr>
      <w:t xml:space="preserve"> of </w:t>
    </w:r>
    <w:r w:rsidR="00FA7EF8">
      <w:rPr>
        <w:rFonts w:cs="Arial"/>
        <w:sz w:val="16"/>
        <w:szCs w:val="16"/>
      </w:rPr>
      <w:fldChar w:fldCharType="begin"/>
    </w:r>
    <w:r w:rsidR="00FA7EF8">
      <w:rPr>
        <w:rFonts w:cs="Arial"/>
        <w:sz w:val="16"/>
        <w:szCs w:val="16"/>
      </w:rPr>
      <w:instrText xml:space="preserve"> SECTIONPAGES  </w:instrText>
    </w:r>
    <w:r w:rsidR="00FA7EF8">
      <w:rPr>
        <w:rFonts w:cs="Arial"/>
        <w:sz w:val="16"/>
        <w:szCs w:val="16"/>
      </w:rPr>
      <w:fldChar w:fldCharType="separate"/>
    </w:r>
    <w:r w:rsidR="00850DD4">
      <w:rPr>
        <w:rFonts w:cs="Arial"/>
        <w:noProof/>
        <w:sz w:val="16"/>
        <w:szCs w:val="16"/>
      </w:rPr>
      <w:t>9</w:t>
    </w:r>
    <w:r w:rsidR="00FA7EF8">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A36" w:rsidRDefault="006F3A36" w:rsidP="00304A52">
      <w:r>
        <w:separator/>
      </w:r>
    </w:p>
  </w:footnote>
  <w:footnote w:type="continuationSeparator" w:id="0">
    <w:p w:rsidR="006F3A36" w:rsidRDefault="006F3A36" w:rsidP="00304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9DE" w:rsidRDefault="006E59DE">
    <w:pPr>
      <w:pStyle w:val="Header"/>
    </w:pPr>
    <w:r>
      <w:rPr>
        <w:noProof/>
      </w:rPr>
      <w:drawing>
        <wp:inline distT="0" distB="0" distL="0" distR="0" wp14:anchorId="07903515" wp14:editId="42511995">
          <wp:extent cx="5727700" cy="1616710"/>
          <wp:effectExtent l="0" t="0" r="6350" b="2540"/>
          <wp:docPr id="5" name="Picture 5" descr="letterhead-header B&amp;W-for-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header B&amp;W-for-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16167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5FBB"/>
    <w:multiLevelType w:val="hybridMultilevel"/>
    <w:tmpl w:val="A536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A62097"/>
    <w:multiLevelType w:val="hybridMultilevel"/>
    <w:tmpl w:val="CF8E0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EA01F4"/>
    <w:multiLevelType w:val="hybridMultilevel"/>
    <w:tmpl w:val="2DDEF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D496D"/>
    <w:multiLevelType w:val="hybridMultilevel"/>
    <w:tmpl w:val="44049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D70F68"/>
    <w:multiLevelType w:val="hybridMultilevel"/>
    <w:tmpl w:val="03F676B0"/>
    <w:lvl w:ilvl="0" w:tplc="ACB2D4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B4491F"/>
    <w:multiLevelType w:val="hybridMultilevel"/>
    <w:tmpl w:val="FC9202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55D3BCD"/>
    <w:multiLevelType w:val="hybridMultilevel"/>
    <w:tmpl w:val="CF989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7C5BA4"/>
    <w:multiLevelType w:val="hybridMultilevel"/>
    <w:tmpl w:val="B9B017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86922D9"/>
    <w:multiLevelType w:val="hybridMultilevel"/>
    <w:tmpl w:val="EEBC2D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54715E"/>
    <w:multiLevelType w:val="hybridMultilevel"/>
    <w:tmpl w:val="BB9A9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522E42"/>
    <w:multiLevelType w:val="hybridMultilevel"/>
    <w:tmpl w:val="C4DA9B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7594E34"/>
    <w:multiLevelType w:val="hybridMultilevel"/>
    <w:tmpl w:val="63CC27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8B3E67"/>
    <w:multiLevelType w:val="hybridMultilevel"/>
    <w:tmpl w:val="498845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C2E2C55"/>
    <w:multiLevelType w:val="hybridMultilevel"/>
    <w:tmpl w:val="0BECB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A24F99"/>
    <w:multiLevelType w:val="hybridMultilevel"/>
    <w:tmpl w:val="E6DE6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9D780A"/>
    <w:multiLevelType w:val="hybridMultilevel"/>
    <w:tmpl w:val="EE00341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3367355D"/>
    <w:multiLevelType w:val="hybridMultilevel"/>
    <w:tmpl w:val="F0906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FD69D2"/>
    <w:multiLevelType w:val="hybridMultilevel"/>
    <w:tmpl w:val="0B4EF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CF6CCA"/>
    <w:multiLevelType w:val="hybridMultilevel"/>
    <w:tmpl w:val="B0F07F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6F92BA6"/>
    <w:multiLevelType w:val="hybridMultilevel"/>
    <w:tmpl w:val="7B0E3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C54C05"/>
    <w:multiLevelType w:val="hybridMultilevel"/>
    <w:tmpl w:val="3F4E0CF8"/>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21" w15:restartNumberingAfterBreak="0">
    <w:nsid w:val="3B1F5FFF"/>
    <w:multiLevelType w:val="hybridMultilevel"/>
    <w:tmpl w:val="E4203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506A44"/>
    <w:multiLevelType w:val="hybridMultilevel"/>
    <w:tmpl w:val="35544096"/>
    <w:lvl w:ilvl="0" w:tplc="231E98B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AF345E"/>
    <w:multiLevelType w:val="hybridMultilevel"/>
    <w:tmpl w:val="8FF8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6846C2"/>
    <w:multiLevelType w:val="hybridMultilevel"/>
    <w:tmpl w:val="A650F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BD6E6A"/>
    <w:multiLevelType w:val="hybridMultilevel"/>
    <w:tmpl w:val="384E5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0E12BE"/>
    <w:multiLevelType w:val="hybridMultilevel"/>
    <w:tmpl w:val="527AA2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DB6A69"/>
    <w:multiLevelType w:val="hybridMultilevel"/>
    <w:tmpl w:val="0A360A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FA234B2"/>
    <w:multiLevelType w:val="hybridMultilevel"/>
    <w:tmpl w:val="923E0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487F4E"/>
    <w:multiLevelType w:val="hybridMultilevel"/>
    <w:tmpl w:val="7508219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0" w15:restartNumberingAfterBreak="0">
    <w:nsid w:val="5C5571EF"/>
    <w:multiLevelType w:val="hybridMultilevel"/>
    <w:tmpl w:val="824E7B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187567C"/>
    <w:multiLevelType w:val="hybridMultilevel"/>
    <w:tmpl w:val="43B4C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974C25"/>
    <w:multiLevelType w:val="hybridMultilevel"/>
    <w:tmpl w:val="EC24C9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0B5237A"/>
    <w:multiLevelType w:val="hybridMultilevel"/>
    <w:tmpl w:val="C3C2617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4" w15:restartNumberingAfterBreak="0">
    <w:nsid w:val="71713CA9"/>
    <w:multiLevelType w:val="hybridMultilevel"/>
    <w:tmpl w:val="AB706F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56562E6"/>
    <w:multiLevelType w:val="hybridMultilevel"/>
    <w:tmpl w:val="CF800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CB2DAD"/>
    <w:multiLevelType w:val="hybridMultilevel"/>
    <w:tmpl w:val="00227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AD677B"/>
    <w:multiLevelType w:val="hybridMultilevel"/>
    <w:tmpl w:val="3E128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5E4CFF"/>
    <w:multiLevelType w:val="hybridMultilevel"/>
    <w:tmpl w:val="0F00C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35"/>
  </w:num>
  <w:num w:numId="3">
    <w:abstractNumId w:val="4"/>
  </w:num>
  <w:num w:numId="4">
    <w:abstractNumId w:val="26"/>
  </w:num>
  <w:num w:numId="5">
    <w:abstractNumId w:val="31"/>
  </w:num>
  <w:num w:numId="6">
    <w:abstractNumId w:val="29"/>
  </w:num>
  <w:num w:numId="7">
    <w:abstractNumId w:val="14"/>
  </w:num>
  <w:num w:numId="8">
    <w:abstractNumId w:val="28"/>
  </w:num>
  <w:num w:numId="9">
    <w:abstractNumId w:val="34"/>
  </w:num>
  <w:num w:numId="10">
    <w:abstractNumId w:val="20"/>
  </w:num>
  <w:num w:numId="11">
    <w:abstractNumId w:val="27"/>
  </w:num>
  <w:num w:numId="12">
    <w:abstractNumId w:val="5"/>
  </w:num>
  <w:num w:numId="13">
    <w:abstractNumId w:val="10"/>
  </w:num>
  <w:num w:numId="14">
    <w:abstractNumId w:val="7"/>
  </w:num>
  <w:num w:numId="15">
    <w:abstractNumId w:val="3"/>
  </w:num>
  <w:num w:numId="16">
    <w:abstractNumId w:val="16"/>
  </w:num>
  <w:num w:numId="17">
    <w:abstractNumId w:val="15"/>
  </w:num>
  <w:num w:numId="18">
    <w:abstractNumId w:val="17"/>
  </w:num>
  <w:num w:numId="19">
    <w:abstractNumId w:val="32"/>
  </w:num>
  <w:num w:numId="20">
    <w:abstractNumId w:val="2"/>
  </w:num>
  <w:num w:numId="21">
    <w:abstractNumId w:val="6"/>
  </w:num>
  <w:num w:numId="22">
    <w:abstractNumId w:val="23"/>
  </w:num>
  <w:num w:numId="23">
    <w:abstractNumId w:val="1"/>
  </w:num>
  <w:num w:numId="24">
    <w:abstractNumId w:val="19"/>
  </w:num>
  <w:num w:numId="25">
    <w:abstractNumId w:val="13"/>
  </w:num>
  <w:num w:numId="26">
    <w:abstractNumId w:val="30"/>
  </w:num>
  <w:num w:numId="27">
    <w:abstractNumId w:val="12"/>
  </w:num>
  <w:num w:numId="28">
    <w:abstractNumId w:val="22"/>
  </w:num>
  <w:num w:numId="29">
    <w:abstractNumId w:val="9"/>
  </w:num>
  <w:num w:numId="30">
    <w:abstractNumId w:val="8"/>
  </w:num>
  <w:num w:numId="31">
    <w:abstractNumId w:val="11"/>
  </w:num>
  <w:num w:numId="32">
    <w:abstractNumId w:val="36"/>
  </w:num>
  <w:num w:numId="33">
    <w:abstractNumId w:val="25"/>
  </w:num>
  <w:num w:numId="34">
    <w:abstractNumId w:val="38"/>
  </w:num>
  <w:num w:numId="35">
    <w:abstractNumId w:val="24"/>
  </w:num>
  <w:num w:numId="36">
    <w:abstractNumId w:val="0"/>
  </w:num>
  <w:num w:numId="37">
    <w:abstractNumId w:val="37"/>
  </w:num>
  <w:num w:numId="38">
    <w:abstractNumId w:val="21"/>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7F4"/>
    <w:rsid w:val="00030EF2"/>
    <w:rsid w:val="00065AEA"/>
    <w:rsid w:val="00076088"/>
    <w:rsid w:val="001175A3"/>
    <w:rsid w:val="0015034D"/>
    <w:rsid w:val="00195965"/>
    <w:rsid w:val="001E5B08"/>
    <w:rsid w:val="002234EE"/>
    <w:rsid w:val="002B34EF"/>
    <w:rsid w:val="002D6F25"/>
    <w:rsid w:val="002D7DBB"/>
    <w:rsid w:val="002F0628"/>
    <w:rsid w:val="002F561B"/>
    <w:rsid w:val="00304A52"/>
    <w:rsid w:val="00374625"/>
    <w:rsid w:val="003B69FB"/>
    <w:rsid w:val="003F317B"/>
    <w:rsid w:val="0046601E"/>
    <w:rsid w:val="004E47F4"/>
    <w:rsid w:val="004F39AD"/>
    <w:rsid w:val="00527BFB"/>
    <w:rsid w:val="0054740F"/>
    <w:rsid w:val="00570816"/>
    <w:rsid w:val="00571ABB"/>
    <w:rsid w:val="005D546E"/>
    <w:rsid w:val="0065593A"/>
    <w:rsid w:val="00661343"/>
    <w:rsid w:val="006D4E98"/>
    <w:rsid w:val="006E59DE"/>
    <w:rsid w:val="006F3A36"/>
    <w:rsid w:val="00716CBF"/>
    <w:rsid w:val="007279C4"/>
    <w:rsid w:val="00735417"/>
    <w:rsid w:val="0074440D"/>
    <w:rsid w:val="00760FE7"/>
    <w:rsid w:val="0076144F"/>
    <w:rsid w:val="007C38E2"/>
    <w:rsid w:val="00850DD4"/>
    <w:rsid w:val="00857B75"/>
    <w:rsid w:val="008B7C99"/>
    <w:rsid w:val="008D595C"/>
    <w:rsid w:val="00957AB8"/>
    <w:rsid w:val="00A57342"/>
    <w:rsid w:val="00AF4610"/>
    <w:rsid w:val="00B41611"/>
    <w:rsid w:val="00B46EAD"/>
    <w:rsid w:val="00B56210"/>
    <w:rsid w:val="00BB6B34"/>
    <w:rsid w:val="00BC0B6D"/>
    <w:rsid w:val="00C02E92"/>
    <w:rsid w:val="00C7145C"/>
    <w:rsid w:val="00D03B14"/>
    <w:rsid w:val="00D166A6"/>
    <w:rsid w:val="00D54EFA"/>
    <w:rsid w:val="00D55C70"/>
    <w:rsid w:val="00DA6D0E"/>
    <w:rsid w:val="00DB78CC"/>
    <w:rsid w:val="00E006CD"/>
    <w:rsid w:val="00E2152C"/>
    <w:rsid w:val="00E31419"/>
    <w:rsid w:val="00F06C93"/>
    <w:rsid w:val="00F33F47"/>
    <w:rsid w:val="00FA7EF8"/>
    <w:rsid w:val="00FC5BE6"/>
    <w:rsid w:val="00FF5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D9244E-046A-4CAC-99E5-DD4647E8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7F4"/>
    <w:pPr>
      <w:spacing w:after="0" w:line="240" w:lineRule="auto"/>
    </w:pPr>
    <w:rPr>
      <w:rFonts w:ascii="Arial" w:eastAsia="Times New Roman" w:hAnsi="Arial" w:cs="Times New Roman"/>
      <w:szCs w:val="24"/>
      <w:lang w:eastAsia="en-GB"/>
    </w:rPr>
  </w:style>
  <w:style w:type="paragraph" w:styleId="Heading3">
    <w:name w:val="heading 3"/>
    <w:basedOn w:val="Normal"/>
    <w:link w:val="Heading3Char"/>
    <w:uiPriority w:val="9"/>
    <w:qFormat/>
    <w:rsid w:val="00D55C70"/>
    <w:pPr>
      <w:spacing w:before="330" w:after="165"/>
      <w:outlineLvl w:val="2"/>
    </w:pPr>
    <w:rPr>
      <w:rFonts w:ascii="Georgia" w:hAnsi="Georgia"/>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E47F4"/>
    <w:pPr>
      <w:tabs>
        <w:tab w:val="center" w:pos="4153"/>
        <w:tab w:val="right" w:pos="8306"/>
      </w:tabs>
    </w:pPr>
  </w:style>
  <w:style w:type="character" w:customStyle="1" w:styleId="FooterChar">
    <w:name w:val="Footer Char"/>
    <w:basedOn w:val="DefaultParagraphFont"/>
    <w:link w:val="Footer"/>
    <w:uiPriority w:val="99"/>
    <w:rsid w:val="004E47F4"/>
    <w:rPr>
      <w:rFonts w:ascii="Arial" w:eastAsia="Times New Roman" w:hAnsi="Arial" w:cs="Times New Roman"/>
      <w:szCs w:val="24"/>
      <w:lang w:eastAsia="en-GB"/>
    </w:rPr>
  </w:style>
  <w:style w:type="paragraph" w:styleId="ListParagraph">
    <w:name w:val="List Paragraph"/>
    <w:basedOn w:val="Normal"/>
    <w:uiPriority w:val="34"/>
    <w:qFormat/>
    <w:rsid w:val="004E47F4"/>
    <w:pPr>
      <w:spacing w:after="200" w:line="276" w:lineRule="auto"/>
      <w:ind w:left="720"/>
      <w:contextualSpacing/>
    </w:pPr>
    <w:rPr>
      <w:rFonts w:ascii="Calibri" w:eastAsia="Calibri" w:hAnsi="Calibri"/>
      <w:szCs w:val="22"/>
      <w:lang w:eastAsia="en-US"/>
    </w:rPr>
  </w:style>
  <w:style w:type="paragraph" w:styleId="Header">
    <w:name w:val="header"/>
    <w:basedOn w:val="Normal"/>
    <w:link w:val="HeaderChar"/>
    <w:uiPriority w:val="99"/>
    <w:unhideWhenUsed/>
    <w:rsid w:val="00304A52"/>
    <w:pPr>
      <w:tabs>
        <w:tab w:val="center" w:pos="4513"/>
        <w:tab w:val="right" w:pos="9026"/>
      </w:tabs>
    </w:pPr>
  </w:style>
  <w:style w:type="character" w:customStyle="1" w:styleId="HeaderChar">
    <w:name w:val="Header Char"/>
    <w:basedOn w:val="DefaultParagraphFont"/>
    <w:link w:val="Header"/>
    <w:uiPriority w:val="99"/>
    <w:rsid w:val="00304A52"/>
    <w:rPr>
      <w:rFonts w:ascii="Arial" w:eastAsia="Times New Roman" w:hAnsi="Arial" w:cs="Times New Roman"/>
      <w:szCs w:val="24"/>
      <w:lang w:eastAsia="en-GB"/>
    </w:rPr>
  </w:style>
  <w:style w:type="paragraph" w:styleId="NoSpacing">
    <w:name w:val="No Spacing"/>
    <w:uiPriority w:val="1"/>
    <w:qFormat/>
    <w:rsid w:val="00527BFB"/>
    <w:pPr>
      <w:spacing w:after="0" w:line="240" w:lineRule="auto"/>
    </w:pPr>
    <w:rPr>
      <w:rFonts w:ascii="Arial" w:eastAsia="Times New Roman" w:hAnsi="Arial" w:cs="Times New Roman"/>
      <w:szCs w:val="24"/>
      <w:lang w:eastAsia="en-GB"/>
    </w:rPr>
  </w:style>
  <w:style w:type="paragraph" w:customStyle="1" w:styleId="Default">
    <w:name w:val="Default"/>
    <w:rsid w:val="00527BFB"/>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59"/>
    <w:rsid w:val="0085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55C70"/>
    <w:rPr>
      <w:rFonts w:ascii="Georgia" w:eastAsia="Times New Roman" w:hAnsi="Georgia" w:cs="Times New Roman"/>
      <w:sz w:val="39"/>
      <w:szCs w:val="39"/>
      <w:lang w:eastAsia="en-GB"/>
    </w:rPr>
  </w:style>
  <w:style w:type="paragraph" w:styleId="NormalWeb">
    <w:name w:val="Normal (Web)"/>
    <w:basedOn w:val="Normal"/>
    <w:uiPriority w:val="99"/>
    <w:semiHidden/>
    <w:unhideWhenUsed/>
    <w:rsid w:val="00D55C70"/>
    <w:pPr>
      <w:spacing w:after="165"/>
    </w:pPr>
    <w:rPr>
      <w:rFonts w:ascii="Times New Roman" w:hAnsi="Times New Roman"/>
      <w:sz w:val="24"/>
    </w:rPr>
  </w:style>
  <w:style w:type="character" w:styleId="Strong">
    <w:name w:val="Strong"/>
    <w:basedOn w:val="DefaultParagraphFont"/>
    <w:uiPriority w:val="22"/>
    <w:qFormat/>
    <w:rsid w:val="00F33F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82611">
      <w:bodyDiv w:val="1"/>
      <w:marLeft w:val="0"/>
      <w:marRight w:val="0"/>
      <w:marTop w:val="0"/>
      <w:marBottom w:val="0"/>
      <w:divBdr>
        <w:top w:val="none" w:sz="0" w:space="0" w:color="auto"/>
        <w:left w:val="none" w:sz="0" w:space="0" w:color="auto"/>
        <w:bottom w:val="none" w:sz="0" w:space="0" w:color="auto"/>
        <w:right w:val="none" w:sz="0" w:space="0" w:color="auto"/>
      </w:divBdr>
      <w:divsChild>
        <w:div w:id="41683245">
          <w:marLeft w:val="0"/>
          <w:marRight w:val="0"/>
          <w:marTop w:val="0"/>
          <w:marBottom w:val="0"/>
          <w:divBdr>
            <w:top w:val="none" w:sz="0" w:space="0" w:color="auto"/>
            <w:left w:val="none" w:sz="0" w:space="0" w:color="auto"/>
            <w:bottom w:val="none" w:sz="0" w:space="0" w:color="auto"/>
            <w:right w:val="none" w:sz="0" w:space="0" w:color="auto"/>
          </w:divBdr>
          <w:divsChild>
            <w:div w:id="1823036585">
              <w:marLeft w:val="-225"/>
              <w:marRight w:val="-225"/>
              <w:marTop w:val="0"/>
              <w:marBottom w:val="0"/>
              <w:divBdr>
                <w:top w:val="none" w:sz="0" w:space="0" w:color="auto"/>
                <w:left w:val="none" w:sz="0" w:space="0" w:color="auto"/>
                <w:bottom w:val="none" w:sz="0" w:space="0" w:color="auto"/>
                <w:right w:val="none" w:sz="0" w:space="0" w:color="auto"/>
              </w:divBdr>
              <w:divsChild>
                <w:div w:id="1569419461">
                  <w:marLeft w:val="0"/>
                  <w:marRight w:val="0"/>
                  <w:marTop w:val="0"/>
                  <w:marBottom w:val="0"/>
                  <w:divBdr>
                    <w:top w:val="none" w:sz="0" w:space="0" w:color="auto"/>
                    <w:left w:val="none" w:sz="0" w:space="0" w:color="auto"/>
                    <w:bottom w:val="none" w:sz="0" w:space="0" w:color="auto"/>
                    <w:right w:val="none" w:sz="0" w:space="0" w:color="auto"/>
                  </w:divBdr>
                  <w:divsChild>
                    <w:div w:id="284964256">
                      <w:marLeft w:val="0"/>
                      <w:marRight w:val="0"/>
                      <w:marTop w:val="0"/>
                      <w:marBottom w:val="0"/>
                      <w:divBdr>
                        <w:top w:val="none" w:sz="0" w:space="0" w:color="auto"/>
                        <w:left w:val="none" w:sz="0" w:space="0" w:color="auto"/>
                        <w:bottom w:val="none" w:sz="0" w:space="0" w:color="auto"/>
                        <w:right w:val="none" w:sz="0" w:space="0" w:color="auto"/>
                      </w:divBdr>
                      <w:divsChild>
                        <w:div w:id="184170480">
                          <w:marLeft w:val="0"/>
                          <w:marRight w:val="0"/>
                          <w:marTop w:val="0"/>
                          <w:marBottom w:val="0"/>
                          <w:divBdr>
                            <w:top w:val="none" w:sz="0" w:space="0" w:color="auto"/>
                            <w:left w:val="none" w:sz="0" w:space="0" w:color="auto"/>
                            <w:bottom w:val="none" w:sz="0" w:space="0" w:color="auto"/>
                            <w:right w:val="none" w:sz="0" w:space="0" w:color="auto"/>
                          </w:divBdr>
                          <w:divsChild>
                            <w:div w:id="1379890444">
                              <w:marLeft w:val="0"/>
                              <w:marRight w:val="0"/>
                              <w:marTop w:val="0"/>
                              <w:marBottom w:val="0"/>
                              <w:divBdr>
                                <w:top w:val="none" w:sz="0" w:space="0" w:color="auto"/>
                                <w:left w:val="none" w:sz="0" w:space="0" w:color="auto"/>
                                <w:bottom w:val="none" w:sz="0" w:space="0" w:color="auto"/>
                                <w:right w:val="none" w:sz="0" w:space="0" w:color="auto"/>
                              </w:divBdr>
                              <w:divsChild>
                                <w:div w:id="1818642396">
                                  <w:marLeft w:val="0"/>
                                  <w:marRight w:val="0"/>
                                  <w:marTop w:val="0"/>
                                  <w:marBottom w:val="0"/>
                                  <w:divBdr>
                                    <w:top w:val="none" w:sz="0" w:space="0" w:color="auto"/>
                                    <w:left w:val="none" w:sz="0" w:space="0" w:color="auto"/>
                                    <w:bottom w:val="none" w:sz="0" w:space="0" w:color="auto"/>
                                    <w:right w:val="none" w:sz="0" w:space="0" w:color="auto"/>
                                  </w:divBdr>
                                  <w:divsChild>
                                    <w:div w:id="1042827442">
                                      <w:marLeft w:val="0"/>
                                      <w:marRight w:val="0"/>
                                      <w:marTop w:val="0"/>
                                      <w:marBottom w:val="0"/>
                                      <w:divBdr>
                                        <w:top w:val="none" w:sz="0" w:space="0" w:color="auto"/>
                                        <w:left w:val="none" w:sz="0" w:space="0" w:color="auto"/>
                                        <w:bottom w:val="none" w:sz="0" w:space="0" w:color="auto"/>
                                        <w:right w:val="none" w:sz="0" w:space="0" w:color="auto"/>
                                      </w:divBdr>
                                      <w:divsChild>
                                        <w:div w:id="1428504539">
                                          <w:marLeft w:val="0"/>
                                          <w:marRight w:val="0"/>
                                          <w:marTop w:val="0"/>
                                          <w:marBottom w:val="0"/>
                                          <w:divBdr>
                                            <w:top w:val="none" w:sz="0" w:space="0" w:color="auto"/>
                                            <w:left w:val="none" w:sz="0" w:space="0" w:color="auto"/>
                                            <w:bottom w:val="none" w:sz="0" w:space="0" w:color="auto"/>
                                            <w:right w:val="none" w:sz="0" w:space="0" w:color="auto"/>
                                          </w:divBdr>
                                          <w:divsChild>
                                            <w:div w:id="1337150485">
                                              <w:marLeft w:val="0"/>
                                              <w:marRight w:val="0"/>
                                              <w:marTop w:val="0"/>
                                              <w:marBottom w:val="0"/>
                                              <w:divBdr>
                                                <w:top w:val="none" w:sz="0" w:space="0" w:color="auto"/>
                                                <w:left w:val="none" w:sz="0" w:space="0" w:color="auto"/>
                                                <w:bottom w:val="none" w:sz="0" w:space="0" w:color="auto"/>
                                                <w:right w:val="none" w:sz="0" w:space="0" w:color="auto"/>
                                              </w:divBdr>
                                              <w:divsChild>
                                                <w:div w:id="1795250322">
                                                  <w:marLeft w:val="0"/>
                                                  <w:marRight w:val="0"/>
                                                  <w:marTop w:val="0"/>
                                                  <w:marBottom w:val="0"/>
                                                  <w:divBdr>
                                                    <w:top w:val="none" w:sz="0" w:space="0" w:color="auto"/>
                                                    <w:left w:val="none" w:sz="0" w:space="0" w:color="auto"/>
                                                    <w:bottom w:val="none" w:sz="0" w:space="0" w:color="auto"/>
                                                    <w:right w:val="none" w:sz="0" w:space="0" w:color="auto"/>
                                                  </w:divBdr>
                                                  <w:divsChild>
                                                    <w:div w:id="2083483108">
                                                      <w:marLeft w:val="0"/>
                                                      <w:marRight w:val="0"/>
                                                      <w:marTop w:val="0"/>
                                                      <w:marBottom w:val="0"/>
                                                      <w:divBdr>
                                                        <w:top w:val="none" w:sz="0" w:space="0" w:color="auto"/>
                                                        <w:left w:val="none" w:sz="0" w:space="0" w:color="auto"/>
                                                        <w:bottom w:val="none" w:sz="0" w:space="0" w:color="auto"/>
                                                        <w:right w:val="none" w:sz="0" w:space="0" w:color="auto"/>
                                                      </w:divBdr>
                                                      <w:divsChild>
                                                        <w:div w:id="134508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800155">
                                                  <w:marLeft w:val="0"/>
                                                  <w:marRight w:val="0"/>
                                                  <w:marTop w:val="0"/>
                                                  <w:marBottom w:val="0"/>
                                                  <w:divBdr>
                                                    <w:top w:val="none" w:sz="0" w:space="0" w:color="auto"/>
                                                    <w:left w:val="none" w:sz="0" w:space="0" w:color="auto"/>
                                                    <w:bottom w:val="none" w:sz="0" w:space="0" w:color="auto"/>
                                                    <w:right w:val="none" w:sz="0" w:space="0" w:color="auto"/>
                                                  </w:divBdr>
                                                  <w:divsChild>
                                                    <w:div w:id="933896488">
                                                      <w:marLeft w:val="0"/>
                                                      <w:marRight w:val="0"/>
                                                      <w:marTop w:val="0"/>
                                                      <w:marBottom w:val="0"/>
                                                      <w:divBdr>
                                                        <w:top w:val="none" w:sz="0" w:space="0" w:color="auto"/>
                                                        <w:left w:val="none" w:sz="0" w:space="0" w:color="auto"/>
                                                        <w:bottom w:val="none" w:sz="0" w:space="0" w:color="auto"/>
                                                        <w:right w:val="none" w:sz="0" w:space="0" w:color="auto"/>
                                                      </w:divBdr>
                                                      <w:divsChild>
                                                        <w:div w:id="184925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422100">
                                          <w:marLeft w:val="0"/>
                                          <w:marRight w:val="0"/>
                                          <w:marTop w:val="0"/>
                                          <w:marBottom w:val="0"/>
                                          <w:divBdr>
                                            <w:top w:val="none" w:sz="0" w:space="0" w:color="auto"/>
                                            <w:left w:val="none" w:sz="0" w:space="0" w:color="auto"/>
                                            <w:bottom w:val="none" w:sz="0" w:space="0" w:color="auto"/>
                                            <w:right w:val="none" w:sz="0" w:space="0" w:color="auto"/>
                                          </w:divBdr>
                                          <w:divsChild>
                                            <w:div w:id="1780220380">
                                              <w:marLeft w:val="0"/>
                                              <w:marRight w:val="0"/>
                                              <w:marTop w:val="0"/>
                                              <w:marBottom w:val="0"/>
                                              <w:divBdr>
                                                <w:top w:val="none" w:sz="0" w:space="0" w:color="auto"/>
                                                <w:left w:val="none" w:sz="0" w:space="0" w:color="auto"/>
                                                <w:bottom w:val="none" w:sz="0" w:space="0" w:color="auto"/>
                                                <w:right w:val="none" w:sz="0" w:space="0" w:color="auto"/>
                                              </w:divBdr>
                                              <w:divsChild>
                                                <w:div w:id="189950265">
                                                  <w:marLeft w:val="0"/>
                                                  <w:marRight w:val="0"/>
                                                  <w:marTop w:val="0"/>
                                                  <w:marBottom w:val="0"/>
                                                  <w:divBdr>
                                                    <w:top w:val="none" w:sz="0" w:space="0" w:color="auto"/>
                                                    <w:left w:val="none" w:sz="0" w:space="0" w:color="auto"/>
                                                    <w:bottom w:val="none" w:sz="0" w:space="0" w:color="auto"/>
                                                    <w:right w:val="none" w:sz="0" w:space="0" w:color="auto"/>
                                                  </w:divBdr>
                                                  <w:divsChild>
                                                    <w:div w:id="29576865">
                                                      <w:marLeft w:val="0"/>
                                                      <w:marRight w:val="0"/>
                                                      <w:marTop w:val="0"/>
                                                      <w:marBottom w:val="0"/>
                                                      <w:divBdr>
                                                        <w:top w:val="none" w:sz="0" w:space="0" w:color="auto"/>
                                                        <w:left w:val="none" w:sz="0" w:space="0" w:color="auto"/>
                                                        <w:bottom w:val="none" w:sz="0" w:space="0" w:color="auto"/>
                                                        <w:right w:val="none" w:sz="0" w:space="0" w:color="auto"/>
                                                      </w:divBdr>
                                                      <w:divsChild>
                                                        <w:div w:id="143019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2247">
                                                  <w:marLeft w:val="0"/>
                                                  <w:marRight w:val="0"/>
                                                  <w:marTop w:val="0"/>
                                                  <w:marBottom w:val="0"/>
                                                  <w:divBdr>
                                                    <w:top w:val="none" w:sz="0" w:space="0" w:color="auto"/>
                                                    <w:left w:val="none" w:sz="0" w:space="0" w:color="auto"/>
                                                    <w:bottom w:val="none" w:sz="0" w:space="0" w:color="auto"/>
                                                    <w:right w:val="none" w:sz="0" w:space="0" w:color="auto"/>
                                                  </w:divBdr>
                                                  <w:divsChild>
                                                    <w:div w:id="780302761">
                                                      <w:marLeft w:val="0"/>
                                                      <w:marRight w:val="0"/>
                                                      <w:marTop w:val="0"/>
                                                      <w:marBottom w:val="0"/>
                                                      <w:divBdr>
                                                        <w:top w:val="none" w:sz="0" w:space="0" w:color="auto"/>
                                                        <w:left w:val="none" w:sz="0" w:space="0" w:color="auto"/>
                                                        <w:bottom w:val="none" w:sz="0" w:space="0" w:color="auto"/>
                                                        <w:right w:val="none" w:sz="0" w:space="0" w:color="auto"/>
                                                      </w:divBdr>
                                                      <w:divsChild>
                                                        <w:div w:id="133145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906264">
                                          <w:marLeft w:val="0"/>
                                          <w:marRight w:val="0"/>
                                          <w:marTop w:val="0"/>
                                          <w:marBottom w:val="0"/>
                                          <w:divBdr>
                                            <w:top w:val="none" w:sz="0" w:space="0" w:color="auto"/>
                                            <w:left w:val="none" w:sz="0" w:space="0" w:color="auto"/>
                                            <w:bottom w:val="none" w:sz="0" w:space="0" w:color="auto"/>
                                            <w:right w:val="none" w:sz="0" w:space="0" w:color="auto"/>
                                          </w:divBdr>
                                          <w:divsChild>
                                            <w:div w:id="1865054116">
                                              <w:marLeft w:val="0"/>
                                              <w:marRight w:val="0"/>
                                              <w:marTop w:val="0"/>
                                              <w:marBottom w:val="0"/>
                                              <w:divBdr>
                                                <w:top w:val="none" w:sz="0" w:space="0" w:color="auto"/>
                                                <w:left w:val="none" w:sz="0" w:space="0" w:color="auto"/>
                                                <w:bottom w:val="none" w:sz="0" w:space="0" w:color="auto"/>
                                                <w:right w:val="none" w:sz="0" w:space="0" w:color="auto"/>
                                              </w:divBdr>
                                              <w:divsChild>
                                                <w:div w:id="1604921520">
                                                  <w:marLeft w:val="0"/>
                                                  <w:marRight w:val="0"/>
                                                  <w:marTop w:val="0"/>
                                                  <w:marBottom w:val="0"/>
                                                  <w:divBdr>
                                                    <w:top w:val="none" w:sz="0" w:space="0" w:color="auto"/>
                                                    <w:left w:val="none" w:sz="0" w:space="0" w:color="auto"/>
                                                    <w:bottom w:val="none" w:sz="0" w:space="0" w:color="auto"/>
                                                    <w:right w:val="none" w:sz="0" w:space="0" w:color="auto"/>
                                                  </w:divBdr>
                                                  <w:divsChild>
                                                    <w:div w:id="1138567166">
                                                      <w:marLeft w:val="0"/>
                                                      <w:marRight w:val="0"/>
                                                      <w:marTop w:val="0"/>
                                                      <w:marBottom w:val="0"/>
                                                      <w:divBdr>
                                                        <w:top w:val="none" w:sz="0" w:space="0" w:color="auto"/>
                                                        <w:left w:val="none" w:sz="0" w:space="0" w:color="auto"/>
                                                        <w:bottom w:val="none" w:sz="0" w:space="0" w:color="auto"/>
                                                        <w:right w:val="none" w:sz="0" w:space="0" w:color="auto"/>
                                                      </w:divBdr>
                                                      <w:divsChild>
                                                        <w:div w:id="155400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57063">
                                                  <w:marLeft w:val="0"/>
                                                  <w:marRight w:val="0"/>
                                                  <w:marTop w:val="0"/>
                                                  <w:marBottom w:val="0"/>
                                                  <w:divBdr>
                                                    <w:top w:val="none" w:sz="0" w:space="0" w:color="auto"/>
                                                    <w:left w:val="none" w:sz="0" w:space="0" w:color="auto"/>
                                                    <w:bottom w:val="none" w:sz="0" w:space="0" w:color="auto"/>
                                                    <w:right w:val="none" w:sz="0" w:space="0" w:color="auto"/>
                                                  </w:divBdr>
                                                  <w:divsChild>
                                                    <w:div w:id="1584486244">
                                                      <w:marLeft w:val="0"/>
                                                      <w:marRight w:val="0"/>
                                                      <w:marTop w:val="0"/>
                                                      <w:marBottom w:val="0"/>
                                                      <w:divBdr>
                                                        <w:top w:val="none" w:sz="0" w:space="0" w:color="auto"/>
                                                        <w:left w:val="none" w:sz="0" w:space="0" w:color="auto"/>
                                                        <w:bottom w:val="none" w:sz="0" w:space="0" w:color="auto"/>
                                                        <w:right w:val="none" w:sz="0" w:space="0" w:color="auto"/>
                                                      </w:divBdr>
                                                      <w:divsChild>
                                                        <w:div w:id="4930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07906">
                                          <w:marLeft w:val="0"/>
                                          <w:marRight w:val="0"/>
                                          <w:marTop w:val="0"/>
                                          <w:marBottom w:val="0"/>
                                          <w:divBdr>
                                            <w:top w:val="none" w:sz="0" w:space="0" w:color="auto"/>
                                            <w:left w:val="none" w:sz="0" w:space="0" w:color="auto"/>
                                            <w:bottom w:val="none" w:sz="0" w:space="0" w:color="auto"/>
                                            <w:right w:val="none" w:sz="0" w:space="0" w:color="auto"/>
                                          </w:divBdr>
                                          <w:divsChild>
                                            <w:div w:id="1377582579">
                                              <w:marLeft w:val="0"/>
                                              <w:marRight w:val="0"/>
                                              <w:marTop w:val="0"/>
                                              <w:marBottom w:val="0"/>
                                              <w:divBdr>
                                                <w:top w:val="none" w:sz="0" w:space="0" w:color="auto"/>
                                                <w:left w:val="none" w:sz="0" w:space="0" w:color="auto"/>
                                                <w:bottom w:val="none" w:sz="0" w:space="0" w:color="auto"/>
                                                <w:right w:val="none" w:sz="0" w:space="0" w:color="auto"/>
                                              </w:divBdr>
                                              <w:divsChild>
                                                <w:div w:id="1699163018">
                                                  <w:marLeft w:val="0"/>
                                                  <w:marRight w:val="0"/>
                                                  <w:marTop w:val="0"/>
                                                  <w:marBottom w:val="0"/>
                                                  <w:divBdr>
                                                    <w:top w:val="none" w:sz="0" w:space="0" w:color="auto"/>
                                                    <w:left w:val="none" w:sz="0" w:space="0" w:color="auto"/>
                                                    <w:bottom w:val="none" w:sz="0" w:space="0" w:color="auto"/>
                                                    <w:right w:val="none" w:sz="0" w:space="0" w:color="auto"/>
                                                  </w:divBdr>
                                                  <w:divsChild>
                                                    <w:div w:id="1027489018">
                                                      <w:marLeft w:val="0"/>
                                                      <w:marRight w:val="0"/>
                                                      <w:marTop w:val="0"/>
                                                      <w:marBottom w:val="0"/>
                                                      <w:divBdr>
                                                        <w:top w:val="none" w:sz="0" w:space="0" w:color="auto"/>
                                                        <w:left w:val="none" w:sz="0" w:space="0" w:color="auto"/>
                                                        <w:bottom w:val="none" w:sz="0" w:space="0" w:color="auto"/>
                                                        <w:right w:val="none" w:sz="0" w:space="0" w:color="auto"/>
                                                      </w:divBdr>
                                                      <w:divsChild>
                                                        <w:div w:id="198227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269404">
                                                  <w:marLeft w:val="0"/>
                                                  <w:marRight w:val="0"/>
                                                  <w:marTop w:val="0"/>
                                                  <w:marBottom w:val="0"/>
                                                  <w:divBdr>
                                                    <w:top w:val="none" w:sz="0" w:space="0" w:color="auto"/>
                                                    <w:left w:val="none" w:sz="0" w:space="0" w:color="auto"/>
                                                    <w:bottom w:val="none" w:sz="0" w:space="0" w:color="auto"/>
                                                    <w:right w:val="none" w:sz="0" w:space="0" w:color="auto"/>
                                                  </w:divBdr>
                                                  <w:divsChild>
                                                    <w:div w:id="117064776">
                                                      <w:marLeft w:val="0"/>
                                                      <w:marRight w:val="0"/>
                                                      <w:marTop w:val="0"/>
                                                      <w:marBottom w:val="0"/>
                                                      <w:divBdr>
                                                        <w:top w:val="none" w:sz="0" w:space="0" w:color="auto"/>
                                                        <w:left w:val="none" w:sz="0" w:space="0" w:color="auto"/>
                                                        <w:bottom w:val="none" w:sz="0" w:space="0" w:color="auto"/>
                                                        <w:right w:val="none" w:sz="0" w:space="0" w:color="auto"/>
                                                      </w:divBdr>
                                                      <w:divsChild>
                                                        <w:div w:id="170925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555816">
                                          <w:marLeft w:val="0"/>
                                          <w:marRight w:val="0"/>
                                          <w:marTop w:val="0"/>
                                          <w:marBottom w:val="0"/>
                                          <w:divBdr>
                                            <w:top w:val="none" w:sz="0" w:space="0" w:color="auto"/>
                                            <w:left w:val="none" w:sz="0" w:space="0" w:color="auto"/>
                                            <w:bottom w:val="none" w:sz="0" w:space="0" w:color="auto"/>
                                            <w:right w:val="none" w:sz="0" w:space="0" w:color="auto"/>
                                          </w:divBdr>
                                          <w:divsChild>
                                            <w:div w:id="885683952">
                                              <w:marLeft w:val="0"/>
                                              <w:marRight w:val="0"/>
                                              <w:marTop w:val="0"/>
                                              <w:marBottom w:val="0"/>
                                              <w:divBdr>
                                                <w:top w:val="none" w:sz="0" w:space="0" w:color="auto"/>
                                                <w:left w:val="none" w:sz="0" w:space="0" w:color="auto"/>
                                                <w:bottom w:val="none" w:sz="0" w:space="0" w:color="auto"/>
                                                <w:right w:val="none" w:sz="0" w:space="0" w:color="auto"/>
                                              </w:divBdr>
                                              <w:divsChild>
                                                <w:div w:id="1124075894">
                                                  <w:marLeft w:val="0"/>
                                                  <w:marRight w:val="0"/>
                                                  <w:marTop w:val="0"/>
                                                  <w:marBottom w:val="0"/>
                                                  <w:divBdr>
                                                    <w:top w:val="none" w:sz="0" w:space="0" w:color="auto"/>
                                                    <w:left w:val="none" w:sz="0" w:space="0" w:color="auto"/>
                                                    <w:bottom w:val="none" w:sz="0" w:space="0" w:color="auto"/>
                                                    <w:right w:val="none" w:sz="0" w:space="0" w:color="auto"/>
                                                  </w:divBdr>
                                                  <w:divsChild>
                                                    <w:div w:id="1972586673">
                                                      <w:marLeft w:val="0"/>
                                                      <w:marRight w:val="0"/>
                                                      <w:marTop w:val="0"/>
                                                      <w:marBottom w:val="0"/>
                                                      <w:divBdr>
                                                        <w:top w:val="none" w:sz="0" w:space="0" w:color="auto"/>
                                                        <w:left w:val="none" w:sz="0" w:space="0" w:color="auto"/>
                                                        <w:bottom w:val="none" w:sz="0" w:space="0" w:color="auto"/>
                                                        <w:right w:val="none" w:sz="0" w:space="0" w:color="auto"/>
                                                      </w:divBdr>
                                                      <w:divsChild>
                                                        <w:div w:id="181764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04653">
                                                  <w:marLeft w:val="0"/>
                                                  <w:marRight w:val="0"/>
                                                  <w:marTop w:val="0"/>
                                                  <w:marBottom w:val="0"/>
                                                  <w:divBdr>
                                                    <w:top w:val="none" w:sz="0" w:space="0" w:color="auto"/>
                                                    <w:left w:val="none" w:sz="0" w:space="0" w:color="auto"/>
                                                    <w:bottom w:val="none" w:sz="0" w:space="0" w:color="auto"/>
                                                    <w:right w:val="none" w:sz="0" w:space="0" w:color="auto"/>
                                                  </w:divBdr>
                                                  <w:divsChild>
                                                    <w:div w:id="1492482248">
                                                      <w:marLeft w:val="0"/>
                                                      <w:marRight w:val="0"/>
                                                      <w:marTop w:val="0"/>
                                                      <w:marBottom w:val="0"/>
                                                      <w:divBdr>
                                                        <w:top w:val="none" w:sz="0" w:space="0" w:color="auto"/>
                                                        <w:left w:val="none" w:sz="0" w:space="0" w:color="auto"/>
                                                        <w:bottom w:val="none" w:sz="0" w:space="0" w:color="auto"/>
                                                        <w:right w:val="none" w:sz="0" w:space="0" w:color="auto"/>
                                                      </w:divBdr>
                                                      <w:divsChild>
                                                        <w:div w:id="1074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912633">
                                          <w:marLeft w:val="0"/>
                                          <w:marRight w:val="0"/>
                                          <w:marTop w:val="0"/>
                                          <w:marBottom w:val="0"/>
                                          <w:divBdr>
                                            <w:top w:val="none" w:sz="0" w:space="0" w:color="auto"/>
                                            <w:left w:val="none" w:sz="0" w:space="0" w:color="auto"/>
                                            <w:bottom w:val="none" w:sz="0" w:space="0" w:color="auto"/>
                                            <w:right w:val="none" w:sz="0" w:space="0" w:color="auto"/>
                                          </w:divBdr>
                                          <w:divsChild>
                                            <w:div w:id="684130800">
                                              <w:marLeft w:val="0"/>
                                              <w:marRight w:val="0"/>
                                              <w:marTop w:val="0"/>
                                              <w:marBottom w:val="0"/>
                                              <w:divBdr>
                                                <w:top w:val="none" w:sz="0" w:space="0" w:color="auto"/>
                                                <w:left w:val="none" w:sz="0" w:space="0" w:color="auto"/>
                                                <w:bottom w:val="none" w:sz="0" w:space="0" w:color="auto"/>
                                                <w:right w:val="none" w:sz="0" w:space="0" w:color="auto"/>
                                              </w:divBdr>
                                              <w:divsChild>
                                                <w:div w:id="766773108">
                                                  <w:marLeft w:val="0"/>
                                                  <w:marRight w:val="0"/>
                                                  <w:marTop w:val="0"/>
                                                  <w:marBottom w:val="0"/>
                                                  <w:divBdr>
                                                    <w:top w:val="none" w:sz="0" w:space="0" w:color="auto"/>
                                                    <w:left w:val="none" w:sz="0" w:space="0" w:color="auto"/>
                                                    <w:bottom w:val="none" w:sz="0" w:space="0" w:color="auto"/>
                                                    <w:right w:val="none" w:sz="0" w:space="0" w:color="auto"/>
                                                  </w:divBdr>
                                                  <w:divsChild>
                                                    <w:div w:id="439567412">
                                                      <w:marLeft w:val="0"/>
                                                      <w:marRight w:val="0"/>
                                                      <w:marTop w:val="0"/>
                                                      <w:marBottom w:val="0"/>
                                                      <w:divBdr>
                                                        <w:top w:val="none" w:sz="0" w:space="0" w:color="auto"/>
                                                        <w:left w:val="none" w:sz="0" w:space="0" w:color="auto"/>
                                                        <w:bottom w:val="none" w:sz="0" w:space="0" w:color="auto"/>
                                                        <w:right w:val="none" w:sz="0" w:space="0" w:color="auto"/>
                                                      </w:divBdr>
                                                      <w:divsChild>
                                                        <w:div w:id="77439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79610">
                                                  <w:marLeft w:val="0"/>
                                                  <w:marRight w:val="0"/>
                                                  <w:marTop w:val="0"/>
                                                  <w:marBottom w:val="0"/>
                                                  <w:divBdr>
                                                    <w:top w:val="none" w:sz="0" w:space="0" w:color="auto"/>
                                                    <w:left w:val="none" w:sz="0" w:space="0" w:color="auto"/>
                                                    <w:bottom w:val="none" w:sz="0" w:space="0" w:color="auto"/>
                                                    <w:right w:val="none" w:sz="0" w:space="0" w:color="auto"/>
                                                  </w:divBdr>
                                                  <w:divsChild>
                                                    <w:div w:id="510795927">
                                                      <w:marLeft w:val="0"/>
                                                      <w:marRight w:val="0"/>
                                                      <w:marTop w:val="0"/>
                                                      <w:marBottom w:val="0"/>
                                                      <w:divBdr>
                                                        <w:top w:val="none" w:sz="0" w:space="0" w:color="auto"/>
                                                        <w:left w:val="none" w:sz="0" w:space="0" w:color="auto"/>
                                                        <w:bottom w:val="none" w:sz="0" w:space="0" w:color="auto"/>
                                                        <w:right w:val="none" w:sz="0" w:space="0" w:color="auto"/>
                                                      </w:divBdr>
                                                      <w:divsChild>
                                                        <w:div w:id="212862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149288">
                                          <w:marLeft w:val="0"/>
                                          <w:marRight w:val="0"/>
                                          <w:marTop w:val="0"/>
                                          <w:marBottom w:val="0"/>
                                          <w:divBdr>
                                            <w:top w:val="none" w:sz="0" w:space="0" w:color="auto"/>
                                            <w:left w:val="none" w:sz="0" w:space="0" w:color="auto"/>
                                            <w:bottom w:val="none" w:sz="0" w:space="0" w:color="auto"/>
                                            <w:right w:val="none" w:sz="0" w:space="0" w:color="auto"/>
                                          </w:divBdr>
                                          <w:divsChild>
                                            <w:div w:id="285350818">
                                              <w:marLeft w:val="0"/>
                                              <w:marRight w:val="0"/>
                                              <w:marTop w:val="0"/>
                                              <w:marBottom w:val="0"/>
                                              <w:divBdr>
                                                <w:top w:val="none" w:sz="0" w:space="0" w:color="auto"/>
                                                <w:left w:val="none" w:sz="0" w:space="0" w:color="auto"/>
                                                <w:bottom w:val="none" w:sz="0" w:space="0" w:color="auto"/>
                                                <w:right w:val="none" w:sz="0" w:space="0" w:color="auto"/>
                                              </w:divBdr>
                                              <w:divsChild>
                                                <w:div w:id="312835628">
                                                  <w:marLeft w:val="0"/>
                                                  <w:marRight w:val="0"/>
                                                  <w:marTop w:val="0"/>
                                                  <w:marBottom w:val="0"/>
                                                  <w:divBdr>
                                                    <w:top w:val="none" w:sz="0" w:space="0" w:color="auto"/>
                                                    <w:left w:val="none" w:sz="0" w:space="0" w:color="auto"/>
                                                    <w:bottom w:val="none" w:sz="0" w:space="0" w:color="auto"/>
                                                    <w:right w:val="none" w:sz="0" w:space="0" w:color="auto"/>
                                                  </w:divBdr>
                                                  <w:divsChild>
                                                    <w:div w:id="1930887762">
                                                      <w:marLeft w:val="0"/>
                                                      <w:marRight w:val="0"/>
                                                      <w:marTop w:val="0"/>
                                                      <w:marBottom w:val="0"/>
                                                      <w:divBdr>
                                                        <w:top w:val="none" w:sz="0" w:space="0" w:color="auto"/>
                                                        <w:left w:val="none" w:sz="0" w:space="0" w:color="auto"/>
                                                        <w:bottom w:val="none" w:sz="0" w:space="0" w:color="auto"/>
                                                        <w:right w:val="none" w:sz="0" w:space="0" w:color="auto"/>
                                                      </w:divBdr>
                                                      <w:divsChild>
                                                        <w:div w:id="97538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15658">
                                                  <w:marLeft w:val="0"/>
                                                  <w:marRight w:val="0"/>
                                                  <w:marTop w:val="0"/>
                                                  <w:marBottom w:val="0"/>
                                                  <w:divBdr>
                                                    <w:top w:val="none" w:sz="0" w:space="0" w:color="auto"/>
                                                    <w:left w:val="none" w:sz="0" w:space="0" w:color="auto"/>
                                                    <w:bottom w:val="none" w:sz="0" w:space="0" w:color="auto"/>
                                                    <w:right w:val="none" w:sz="0" w:space="0" w:color="auto"/>
                                                  </w:divBdr>
                                                  <w:divsChild>
                                                    <w:div w:id="1444152585">
                                                      <w:marLeft w:val="0"/>
                                                      <w:marRight w:val="0"/>
                                                      <w:marTop w:val="0"/>
                                                      <w:marBottom w:val="0"/>
                                                      <w:divBdr>
                                                        <w:top w:val="none" w:sz="0" w:space="0" w:color="auto"/>
                                                        <w:left w:val="none" w:sz="0" w:space="0" w:color="auto"/>
                                                        <w:bottom w:val="none" w:sz="0" w:space="0" w:color="auto"/>
                                                        <w:right w:val="none" w:sz="0" w:space="0" w:color="auto"/>
                                                      </w:divBdr>
                                                      <w:divsChild>
                                                        <w:div w:id="5524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814359">
                                          <w:marLeft w:val="0"/>
                                          <w:marRight w:val="0"/>
                                          <w:marTop w:val="0"/>
                                          <w:marBottom w:val="0"/>
                                          <w:divBdr>
                                            <w:top w:val="none" w:sz="0" w:space="0" w:color="auto"/>
                                            <w:left w:val="none" w:sz="0" w:space="0" w:color="auto"/>
                                            <w:bottom w:val="none" w:sz="0" w:space="0" w:color="auto"/>
                                            <w:right w:val="none" w:sz="0" w:space="0" w:color="auto"/>
                                          </w:divBdr>
                                          <w:divsChild>
                                            <w:div w:id="452988941">
                                              <w:marLeft w:val="0"/>
                                              <w:marRight w:val="0"/>
                                              <w:marTop w:val="0"/>
                                              <w:marBottom w:val="0"/>
                                              <w:divBdr>
                                                <w:top w:val="none" w:sz="0" w:space="0" w:color="auto"/>
                                                <w:left w:val="none" w:sz="0" w:space="0" w:color="auto"/>
                                                <w:bottom w:val="none" w:sz="0" w:space="0" w:color="auto"/>
                                                <w:right w:val="none" w:sz="0" w:space="0" w:color="auto"/>
                                              </w:divBdr>
                                              <w:divsChild>
                                                <w:div w:id="96216661">
                                                  <w:marLeft w:val="0"/>
                                                  <w:marRight w:val="0"/>
                                                  <w:marTop w:val="0"/>
                                                  <w:marBottom w:val="0"/>
                                                  <w:divBdr>
                                                    <w:top w:val="none" w:sz="0" w:space="0" w:color="auto"/>
                                                    <w:left w:val="none" w:sz="0" w:space="0" w:color="auto"/>
                                                    <w:bottom w:val="none" w:sz="0" w:space="0" w:color="auto"/>
                                                    <w:right w:val="none" w:sz="0" w:space="0" w:color="auto"/>
                                                  </w:divBdr>
                                                  <w:divsChild>
                                                    <w:div w:id="1368136606">
                                                      <w:marLeft w:val="0"/>
                                                      <w:marRight w:val="0"/>
                                                      <w:marTop w:val="0"/>
                                                      <w:marBottom w:val="0"/>
                                                      <w:divBdr>
                                                        <w:top w:val="none" w:sz="0" w:space="0" w:color="auto"/>
                                                        <w:left w:val="none" w:sz="0" w:space="0" w:color="auto"/>
                                                        <w:bottom w:val="none" w:sz="0" w:space="0" w:color="auto"/>
                                                        <w:right w:val="none" w:sz="0" w:space="0" w:color="auto"/>
                                                      </w:divBdr>
                                                      <w:divsChild>
                                                        <w:div w:id="201117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9819">
                                                  <w:marLeft w:val="0"/>
                                                  <w:marRight w:val="0"/>
                                                  <w:marTop w:val="0"/>
                                                  <w:marBottom w:val="0"/>
                                                  <w:divBdr>
                                                    <w:top w:val="none" w:sz="0" w:space="0" w:color="auto"/>
                                                    <w:left w:val="none" w:sz="0" w:space="0" w:color="auto"/>
                                                    <w:bottom w:val="none" w:sz="0" w:space="0" w:color="auto"/>
                                                    <w:right w:val="none" w:sz="0" w:space="0" w:color="auto"/>
                                                  </w:divBdr>
                                                  <w:divsChild>
                                                    <w:div w:id="981157164">
                                                      <w:marLeft w:val="0"/>
                                                      <w:marRight w:val="0"/>
                                                      <w:marTop w:val="0"/>
                                                      <w:marBottom w:val="0"/>
                                                      <w:divBdr>
                                                        <w:top w:val="none" w:sz="0" w:space="0" w:color="auto"/>
                                                        <w:left w:val="none" w:sz="0" w:space="0" w:color="auto"/>
                                                        <w:bottom w:val="none" w:sz="0" w:space="0" w:color="auto"/>
                                                        <w:right w:val="none" w:sz="0" w:space="0" w:color="auto"/>
                                                      </w:divBdr>
                                                      <w:divsChild>
                                                        <w:div w:id="23254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383620">
                                          <w:marLeft w:val="0"/>
                                          <w:marRight w:val="0"/>
                                          <w:marTop w:val="0"/>
                                          <w:marBottom w:val="0"/>
                                          <w:divBdr>
                                            <w:top w:val="none" w:sz="0" w:space="0" w:color="auto"/>
                                            <w:left w:val="none" w:sz="0" w:space="0" w:color="auto"/>
                                            <w:bottom w:val="none" w:sz="0" w:space="0" w:color="auto"/>
                                            <w:right w:val="none" w:sz="0" w:space="0" w:color="auto"/>
                                          </w:divBdr>
                                          <w:divsChild>
                                            <w:div w:id="434176125">
                                              <w:marLeft w:val="0"/>
                                              <w:marRight w:val="0"/>
                                              <w:marTop w:val="0"/>
                                              <w:marBottom w:val="0"/>
                                              <w:divBdr>
                                                <w:top w:val="none" w:sz="0" w:space="0" w:color="auto"/>
                                                <w:left w:val="none" w:sz="0" w:space="0" w:color="auto"/>
                                                <w:bottom w:val="none" w:sz="0" w:space="0" w:color="auto"/>
                                                <w:right w:val="none" w:sz="0" w:space="0" w:color="auto"/>
                                              </w:divBdr>
                                              <w:divsChild>
                                                <w:div w:id="1240406045">
                                                  <w:marLeft w:val="0"/>
                                                  <w:marRight w:val="0"/>
                                                  <w:marTop w:val="0"/>
                                                  <w:marBottom w:val="0"/>
                                                  <w:divBdr>
                                                    <w:top w:val="none" w:sz="0" w:space="0" w:color="auto"/>
                                                    <w:left w:val="none" w:sz="0" w:space="0" w:color="auto"/>
                                                    <w:bottom w:val="none" w:sz="0" w:space="0" w:color="auto"/>
                                                    <w:right w:val="none" w:sz="0" w:space="0" w:color="auto"/>
                                                  </w:divBdr>
                                                  <w:divsChild>
                                                    <w:div w:id="574631471">
                                                      <w:marLeft w:val="0"/>
                                                      <w:marRight w:val="0"/>
                                                      <w:marTop w:val="0"/>
                                                      <w:marBottom w:val="0"/>
                                                      <w:divBdr>
                                                        <w:top w:val="none" w:sz="0" w:space="0" w:color="auto"/>
                                                        <w:left w:val="none" w:sz="0" w:space="0" w:color="auto"/>
                                                        <w:bottom w:val="none" w:sz="0" w:space="0" w:color="auto"/>
                                                        <w:right w:val="none" w:sz="0" w:space="0" w:color="auto"/>
                                                      </w:divBdr>
                                                      <w:divsChild>
                                                        <w:div w:id="179524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014">
                                                  <w:marLeft w:val="0"/>
                                                  <w:marRight w:val="0"/>
                                                  <w:marTop w:val="0"/>
                                                  <w:marBottom w:val="0"/>
                                                  <w:divBdr>
                                                    <w:top w:val="none" w:sz="0" w:space="0" w:color="auto"/>
                                                    <w:left w:val="none" w:sz="0" w:space="0" w:color="auto"/>
                                                    <w:bottom w:val="none" w:sz="0" w:space="0" w:color="auto"/>
                                                    <w:right w:val="none" w:sz="0" w:space="0" w:color="auto"/>
                                                  </w:divBdr>
                                                  <w:divsChild>
                                                    <w:div w:id="1313832822">
                                                      <w:marLeft w:val="0"/>
                                                      <w:marRight w:val="0"/>
                                                      <w:marTop w:val="0"/>
                                                      <w:marBottom w:val="0"/>
                                                      <w:divBdr>
                                                        <w:top w:val="none" w:sz="0" w:space="0" w:color="auto"/>
                                                        <w:left w:val="none" w:sz="0" w:space="0" w:color="auto"/>
                                                        <w:bottom w:val="none" w:sz="0" w:space="0" w:color="auto"/>
                                                        <w:right w:val="none" w:sz="0" w:space="0" w:color="auto"/>
                                                      </w:divBdr>
                                                      <w:divsChild>
                                                        <w:div w:id="60747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005389">
      <w:bodyDiv w:val="1"/>
      <w:marLeft w:val="0"/>
      <w:marRight w:val="0"/>
      <w:marTop w:val="0"/>
      <w:marBottom w:val="0"/>
      <w:divBdr>
        <w:top w:val="none" w:sz="0" w:space="0" w:color="auto"/>
        <w:left w:val="none" w:sz="0" w:space="0" w:color="auto"/>
        <w:bottom w:val="none" w:sz="0" w:space="0" w:color="auto"/>
        <w:right w:val="none" w:sz="0" w:space="0" w:color="auto"/>
      </w:divBdr>
    </w:div>
    <w:div w:id="211374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Pages>
  <Words>3581</Words>
  <Characters>20416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Gateshead College</Company>
  <LinksUpToDate>false</LinksUpToDate>
  <CharactersWithSpaces>23950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suzanne.clark</dc:creator>
  <cp:lastModifiedBy>Paul Campbell (HR)</cp:lastModifiedBy>
  <cp:revision>4</cp:revision>
  <cp:lastPrinted>2014-04-15T13:16:00Z</cp:lastPrinted>
  <dcterms:created xsi:type="dcterms:W3CDTF">2021-09-29T08:56:00Z</dcterms:created>
  <dcterms:modified xsi:type="dcterms:W3CDTF">2021-09-29T12:49:00Z</dcterms:modified>
</cp:coreProperties>
</file>